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600"/>
        <w:jc w:val="left"/>
      </w:pPr>
      <w:r>
        <w:rPr>
          <w:rFonts w:ascii="Aptos Display" w:hAnsi="Aptos Display"/>
          <w:b/>
          <w:sz w:val="32"/>
        </w:rPr>
        <w:t>iiCast</w:t>
      </w:r>
      <w:r>
        <w:rPr>
          <w:rFonts w:ascii="Aptos Display" w:hAnsi="Aptos Display"/>
          <w:b/>
          <w:color w:val="AC7B2A"/>
          <w:sz w:val="32"/>
        </w:rPr>
        <w:t>.</w:t>
      </w:r>
    </w:p>
    <w:p>
      <w:pPr>
        <w:pStyle w:val="Title"/>
        <w:widowControl/>
        <w:jc w:val="left"/>
      </w:pPr>
      <w:r>
        <w:rPr>
          <w:rFonts w:ascii="Aptos" w:hAnsi="Aptos"/>
        </w:rPr>
        <w:t>Abonnementsvoorwaarden iiCast</w:t>
      </w:r>
    </w:p>
    <w:p>
      <w:pPr>
        <w:pStyle w:val="Subtitle"/>
        <w:widowControl/>
        <w:spacing w:after="80"/>
      </w:pPr>
      <w:r>
        <w:rPr>
          <w:rFonts w:ascii="Aptos" w:hAnsi="Aptos"/>
          <w:color w:val="464646"/>
        </w:rPr>
        <w:t>Versie 1.1</w:t>
      </w:r>
    </w:p>
    <w:p>
      <w:pPr>
        <w:pStyle w:val="Subtitle"/>
        <w:widowControl/>
        <w:spacing w:after="80"/>
      </w:pPr>
      <w:r>
        <w:rPr>
          <w:rFonts w:ascii="Aptos" w:hAnsi="Aptos"/>
          <w:color w:val="464646"/>
        </w:rPr>
        <w:t>Geldig vanaf 16 september 2026</w:t>
      </w:r>
    </w:p>
    <w:p>
      <w:pPr>
        <w:pStyle w:val="Subtitle"/>
        <w:widowControl/>
        <w:spacing w:after="80"/>
      </w:pPr>
      <w:r>
        <w:rPr>
          <w:rFonts w:ascii="Aptos" w:hAnsi="Aptos"/>
          <w:color w:val="464646"/>
        </w:rPr>
        <w:t>Uitsluitend voor zakelijke klanten</w:t>
      </w:r>
    </w:p>
    <w:p>
      <w:pPr>
        <w:pStyle w:val="LegalClause"/>
        <w:widowControl/>
      </w:pPr>
      <w:r>
        <w:rPr>
          <w:rFonts w:ascii="Aptos" w:hAnsi="Aptos"/>
        </w:rPr>
        <w:t>Deze voorwaarden zijn van toepassing op de diensten van Paul van Boven, handelend onder de handelsnamen IICONTROL en iiCast, gevestigd aan Drieoortsput 120, 6417 PR Heerlen, ingeschreven in het Handelsregister onder nummer 63556804 en met btw-identificatienummer NL001814031B58, hierna te noemen: iiCast.</w:t>
      </w:r>
    </w:p>
    <w:p>
      <w:pPr>
        <w:pStyle w:val="LegalClause"/>
        <w:widowControl/>
      </w:pPr>
      <w:r>
        <w:rPr>
          <w:rFonts w:ascii="Aptos" w:hAnsi="Aptos"/>
        </w:rPr>
        <w:t>Deze voorwaarden regelen het zakelijke gebruik van het iiCast-platform, de bijbehorende schermlicenties, players, hardware, koppelingen en ondersteuning. De offerte of opdrachtbevestiging bepaalt welke onderdelen, aantallen, prijzen en aanvullende afspraken voor de klant gelden.</w:t>
      </w:r>
    </w:p>
    <w:p>
      <w:pPr>
        <w:widowControl/>
      </w:pPr>
      <w:r>
        <w:rPr>
          <w:rFonts w:ascii="Aptos" w:hAnsi="Aptos"/>
        </w:rPr>
        <w:br w:type="page"/>
      </w:r>
    </w:p>
    <w:p>
      <w:pPr>
        <w:pStyle w:val="Heading1"/>
        <w:widowControl/>
      </w:pPr>
      <w:r>
        <w:rPr>
          <w:rFonts w:ascii="Aptos" w:hAnsi="Aptos"/>
        </w:rPr>
        <w:t>1 Definities</w:t>
      </w:r>
    </w:p>
    <w:p>
      <w:pPr>
        <w:pStyle w:val="LegalClause"/>
        <w:widowControl/>
        <w:tabs>
          <w:tab w:pos="576" w:val="left"/>
        </w:tabs>
      </w:pPr>
      <w:r>
        <w:rPr>
          <w:rFonts w:ascii="Aptos" w:hAnsi="Aptos"/>
          <w:b/>
        </w:rPr>
        <w:t>1.1</w:t>
      </w:r>
      <w:r>
        <w:rPr>
          <w:rFonts w:ascii="Aptos" w:hAnsi="Aptos"/>
        </w:rPr>
        <w:tab/>
        <w:t>Abonnement: de overeenkomst waarbij de klant gedurende een bepaalde periode gebruikmaakt van het platform, een of meer schermlicenties en eventueel aanvullende modules of diensten.</w:t>
      </w:r>
    </w:p>
    <w:p>
      <w:pPr>
        <w:pStyle w:val="LegalClause"/>
        <w:widowControl/>
        <w:tabs>
          <w:tab w:pos="576" w:val="left"/>
        </w:tabs>
      </w:pPr>
      <w:r>
        <w:rPr>
          <w:rFonts w:ascii="Aptos" w:hAnsi="Aptos"/>
          <w:b/>
        </w:rPr>
        <w:t>1.2</w:t>
      </w:r>
      <w:r>
        <w:rPr>
          <w:rFonts w:ascii="Aptos" w:hAnsi="Aptos"/>
        </w:rPr>
        <w:tab/>
        <w:t>Content: alle afbeeldingen, video’s, teksten, websites, streams, feeds, gegevens en andere media die door of namens de klant via het platform worden verwerkt of weergegeven.</w:t>
      </w:r>
    </w:p>
    <w:p>
      <w:pPr>
        <w:pStyle w:val="LegalClause"/>
        <w:widowControl/>
        <w:tabs>
          <w:tab w:pos="576" w:val="left"/>
        </w:tabs>
      </w:pPr>
      <w:r>
        <w:rPr>
          <w:rFonts w:ascii="Aptos" w:hAnsi="Aptos"/>
          <w:b/>
        </w:rPr>
        <w:t>1.3</w:t>
      </w:r>
      <w:r>
        <w:rPr>
          <w:rFonts w:ascii="Aptos" w:hAnsi="Aptos"/>
        </w:rPr>
        <w:tab/>
        <w:t>Diensten: het platform, schermlicenties, hosting, ondersteuning, implementatie, koppelingen, hardware en overige werkzaamheden die iiCast volgens de overeenkomst levert.</w:t>
      </w:r>
    </w:p>
    <w:p>
      <w:pPr>
        <w:pStyle w:val="LegalClause"/>
        <w:widowControl/>
        <w:tabs>
          <w:tab w:pos="576" w:val="left"/>
        </w:tabs>
      </w:pPr>
      <w:r>
        <w:rPr>
          <w:rFonts w:ascii="Aptos" w:hAnsi="Aptos"/>
          <w:b/>
        </w:rPr>
        <w:t>1.4</w:t>
      </w:r>
      <w:r>
        <w:rPr>
          <w:rFonts w:ascii="Aptos" w:hAnsi="Aptos"/>
        </w:rPr>
        <w:tab/>
        <w:t>Externe dienst: een product, databron, API, website, stream, platform of dienst van een derde die met iiCast wordt gebruikt of gekoppeld.</w:t>
      </w:r>
    </w:p>
    <w:p>
      <w:pPr>
        <w:pStyle w:val="LegalClause"/>
        <w:widowControl/>
        <w:tabs>
          <w:tab w:pos="576" w:val="left"/>
        </w:tabs>
      </w:pPr>
      <w:r>
        <w:rPr>
          <w:rFonts w:ascii="Aptos" w:hAnsi="Aptos"/>
          <w:b/>
        </w:rPr>
        <w:t>1.5</w:t>
      </w:r>
      <w:r>
        <w:rPr>
          <w:rFonts w:ascii="Aptos" w:hAnsi="Aptos"/>
        </w:rPr>
        <w:tab/>
        <w:t>Klant: de onderneming, organisatie of rechtspersoon die met iiCast een overeenkomst sluit. Deze voorwaarden zijn niet bedoeld voor consumenten.</w:t>
      </w:r>
    </w:p>
    <w:p>
      <w:pPr>
        <w:pStyle w:val="LegalClause"/>
        <w:widowControl/>
        <w:tabs>
          <w:tab w:pos="576" w:val="left"/>
        </w:tabs>
      </w:pPr>
      <w:r>
        <w:rPr>
          <w:rFonts w:ascii="Aptos" w:hAnsi="Aptos"/>
          <w:b/>
        </w:rPr>
        <w:t>1.6</w:t>
      </w:r>
      <w:r>
        <w:rPr>
          <w:rFonts w:ascii="Aptos" w:hAnsi="Aptos"/>
        </w:rPr>
        <w:tab/>
        <w:t>Organisatieomgeving: de afzonderlijke omgeving binnen iiCast waarin de locaties, gebruikers, schermen, content en instellingen van een klant worden beheerd.</w:t>
      </w:r>
    </w:p>
    <w:p>
      <w:pPr>
        <w:pStyle w:val="LegalClause"/>
        <w:widowControl/>
        <w:tabs>
          <w:tab w:pos="576" w:val="left"/>
        </w:tabs>
      </w:pPr>
      <w:r>
        <w:rPr>
          <w:rFonts w:ascii="Aptos" w:hAnsi="Aptos"/>
          <w:b/>
        </w:rPr>
        <w:t>1.7</w:t>
      </w:r>
      <w:r>
        <w:rPr>
          <w:rFonts w:ascii="Aptos" w:hAnsi="Aptos"/>
        </w:rPr>
        <w:tab/>
        <w:t>Platform: de iiCast-narrowcastingomgeving, waaronder het CMS, player-software, planning, playlists, schermbeheer, widgets, rapportages en aangeboden cloudfunctionaliteit.</w:t>
      </w:r>
    </w:p>
    <w:p>
      <w:pPr>
        <w:pStyle w:val="LegalClause"/>
        <w:widowControl/>
        <w:tabs>
          <w:tab w:pos="576" w:val="left"/>
        </w:tabs>
      </w:pPr>
      <w:r>
        <w:rPr>
          <w:rFonts w:ascii="Aptos" w:hAnsi="Aptos"/>
          <w:b/>
        </w:rPr>
        <w:t>1.8</w:t>
      </w:r>
      <w:r>
        <w:rPr>
          <w:rFonts w:ascii="Aptos" w:hAnsi="Aptos"/>
        </w:rPr>
        <w:tab/>
        <w:t>Player: de software en, indien overeengekomen, hardware waarmee content uit het platform op een aangesloten scherm wordt weergegeven.</w:t>
      </w:r>
    </w:p>
    <w:p>
      <w:pPr>
        <w:pStyle w:val="LegalClause"/>
        <w:widowControl/>
        <w:tabs>
          <w:tab w:pos="576" w:val="left"/>
        </w:tabs>
      </w:pPr>
      <w:r>
        <w:rPr>
          <w:rFonts w:ascii="Aptos" w:hAnsi="Aptos"/>
          <w:b/>
        </w:rPr>
        <w:t>1.9</w:t>
      </w:r>
      <w:r>
        <w:rPr>
          <w:rFonts w:ascii="Aptos" w:hAnsi="Aptos"/>
        </w:rPr>
        <w:tab/>
        <w:t>Schermlicentie: het gebruiksrecht voor één actief scherm of één player, tenzij de overeenkomst uitdrukkelijk een andere rekeneenheid vermeldt.</w:t>
      </w:r>
    </w:p>
    <w:p>
      <w:pPr>
        <w:pStyle w:val="LegalClause"/>
        <w:widowControl/>
        <w:tabs>
          <w:tab w:pos="576" w:val="left"/>
        </w:tabs>
      </w:pPr>
      <w:r>
        <w:rPr>
          <w:rFonts w:ascii="Aptos" w:hAnsi="Aptos"/>
          <w:b/>
        </w:rPr>
        <w:t>1.10</w:t>
      </w:r>
      <w:r>
        <w:rPr>
          <w:rFonts w:ascii="Aptos" w:hAnsi="Aptos"/>
        </w:rPr>
        <w:tab/>
        <w:t>Schriftelijk: per brief, e-mail of via een daarvoor bestemde functie in het platform, mits de afzender en inhoud voldoende kunnen worden vastgesteld.</w:t>
      </w:r>
    </w:p>
    <w:p>
      <w:pPr>
        <w:pStyle w:val="Heading1"/>
        <w:widowControl/>
      </w:pPr>
      <w:r>
        <w:rPr>
          <w:rFonts w:ascii="Aptos" w:hAnsi="Aptos"/>
        </w:rPr>
        <w:t>2 Toepasselijkheid en rangorde</w:t>
      </w:r>
    </w:p>
    <w:p>
      <w:pPr>
        <w:pStyle w:val="LegalClause"/>
        <w:widowControl/>
        <w:tabs>
          <w:tab w:pos="576" w:val="left"/>
        </w:tabs>
      </w:pPr>
      <w:r>
        <w:rPr>
          <w:rFonts w:ascii="Aptos" w:hAnsi="Aptos"/>
          <w:b/>
        </w:rPr>
        <w:t>2.1</w:t>
      </w:r>
      <w:r>
        <w:rPr>
          <w:rFonts w:ascii="Aptos" w:hAnsi="Aptos"/>
        </w:rPr>
        <w:tab/>
        <w:t>Deze voorwaarden gelden voor alle offertes, opdrachtbevestigingen, abonnementen, verlengingen en aanvullende diensten van iiCast.</w:t>
      </w:r>
    </w:p>
    <w:p>
      <w:pPr>
        <w:pStyle w:val="LegalClause"/>
        <w:widowControl/>
        <w:tabs>
          <w:tab w:pos="576" w:val="left"/>
        </w:tabs>
      </w:pPr>
      <w:r>
        <w:rPr>
          <w:rFonts w:ascii="Aptos" w:hAnsi="Aptos"/>
          <w:b/>
        </w:rPr>
        <w:t>2.2</w:t>
      </w:r>
      <w:r>
        <w:rPr>
          <w:rFonts w:ascii="Aptos" w:hAnsi="Aptos"/>
        </w:rPr>
        <w:tab/>
        <w:t>De toepasselijke documenten gelden bij tegenstrijdigheid in deze volgorde: de ondertekende overeenkomst of opdrachtbevestiging, de offerte, een uitdrukkelijk overeengekomen service level agreement en deze voorwaarden met Bijlage 1.</w:t>
      </w:r>
    </w:p>
    <w:p>
      <w:pPr>
        <w:pStyle w:val="LegalClause"/>
        <w:widowControl/>
        <w:tabs>
          <w:tab w:pos="576" w:val="left"/>
        </w:tabs>
      </w:pPr>
      <w:r>
        <w:rPr>
          <w:rFonts w:ascii="Aptos" w:hAnsi="Aptos"/>
          <w:b/>
        </w:rPr>
        <w:t>2.3</w:t>
      </w:r>
      <w:r>
        <w:rPr>
          <w:rFonts w:ascii="Aptos" w:hAnsi="Aptos"/>
        </w:rPr>
        <w:tab/>
        <w:t>Voor de verwerking van persoonsgegevens gaat de verwerkersovereenkomst in Bijlage 2 of een afzonderlijk ondertekende verwerkersovereenkomst altijd voor op de overige documenten, tenzij in die afzonderlijke verwerkersovereenkomst uitdrukkelijk en met verwijzing naar het betreffende artikel anders is bepaald.</w:t>
      </w:r>
    </w:p>
    <w:p>
      <w:pPr>
        <w:pStyle w:val="LegalClause"/>
        <w:widowControl/>
        <w:tabs>
          <w:tab w:pos="576" w:val="left"/>
        </w:tabs>
      </w:pPr>
      <w:r>
        <w:rPr>
          <w:rFonts w:ascii="Aptos" w:hAnsi="Aptos"/>
          <w:b/>
        </w:rPr>
        <w:t>2.4</w:t>
      </w:r>
      <w:r>
        <w:rPr>
          <w:rFonts w:ascii="Aptos" w:hAnsi="Aptos"/>
        </w:rPr>
        <w:tab/>
        <w:t>Afwijkingen gelden alleen wanneer iiCast deze schriftelijk heeft aanvaard. Inkoopvoorwaarden of andere voorwaarden van de klant zijn uitgesloten.</w:t>
      </w:r>
    </w:p>
    <w:p>
      <w:pPr>
        <w:pStyle w:val="LegalClause"/>
        <w:widowControl/>
        <w:tabs>
          <w:tab w:pos="576" w:val="left"/>
        </w:tabs>
      </w:pPr>
      <w:r>
        <w:rPr>
          <w:rFonts w:ascii="Aptos" w:hAnsi="Aptos"/>
          <w:b/>
        </w:rPr>
        <w:t>2.5</w:t>
      </w:r>
      <w:r>
        <w:rPr>
          <w:rFonts w:ascii="Aptos" w:hAnsi="Aptos"/>
        </w:rPr>
        <w:tab/>
        <w:t>De klant verklaart te handelen in de uitoefening van beroep of bedrijf. Wanneer de klant het platform aan een andere organisatie beschikbaar stelt, blijft de klant tegenover iiCast verantwoordelijk voor het gebruik door die organisatie, tenzij iiCast met die organisatie een afzonderlijke overeenkomst sluit.</w:t>
      </w:r>
    </w:p>
    <w:p>
      <w:pPr>
        <w:pStyle w:val="LegalClause"/>
        <w:widowControl/>
        <w:tabs>
          <w:tab w:pos="576" w:val="left"/>
        </w:tabs>
      </w:pPr>
      <w:r>
        <w:rPr>
          <w:rFonts w:ascii="Aptos" w:hAnsi="Aptos"/>
          <w:b/>
        </w:rPr>
        <w:t>2.6</w:t>
      </w:r>
      <w:r>
        <w:rPr>
          <w:rFonts w:ascii="Aptos" w:hAnsi="Aptos"/>
        </w:rPr>
        <w:tab/>
        <w:t>iiCast stelt deze voorwaarden vóór of bij het sluiten van de overeenkomst elektronisch beschikbaar op een manier waarop de klant ze kan opslaan. De offerte, opdrachtbevestiging of online bestelling vermeldt de toepasselijke versie en bevestigt dat de klant de voorwaarden met bijlagen heeft ontvangen of kon downloaden.</w:t>
      </w:r>
    </w:p>
    <w:p>
      <w:pPr>
        <w:pStyle w:val="Heading1"/>
        <w:widowControl/>
      </w:pPr>
      <w:r>
        <w:rPr>
          <w:rFonts w:ascii="Aptos" w:hAnsi="Aptos"/>
        </w:rPr>
        <w:t>3 Totstandkoming en bevoegdheid</w:t>
      </w:r>
    </w:p>
    <w:p>
      <w:pPr>
        <w:pStyle w:val="LegalClause"/>
        <w:widowControl/>
        <w:tabs>
          <w:tab w:pos="576" w:val="left"/>
        </w:tabs>
      </w:pPr>
      <w:r>
        <w:rPr>
          <w:rFonts w:ascii="Aptos" w:hAnsi="Aptos"/>
          <w:b/>
        </w:rPr>
        <w:t>3.1</w:t>
      </w:r>
      <w:r>
        <w:rPr>
          <w:rFonts w:ascii="Aptos" w:hAnsi="Aptos"/>
        </w:rPr>
        <w:tab/>
        <w:t>De overeenkomst komt tot stand wanneer de klant een offerte of opdrachtbevestiging aanvaardt, een bestelling met betalingsverplichting in het platform bevestigt of iiCast met instemming van de klant met de uitvoering begint.</w:t>
      </w:r>
    </w:p>
    <w:p>
      <w:pPr>
        <w:pStyle w:val="LegalClause"/>
        <w:widowControl/>
        <w:tabs>
          <w:tab w:pos="576" w:val="left"/>
        </w:tabs>
      </w:pPr>
      <w:r>
        <w:rPr>
          <w:rFonts w:ascii="Aptos" w:hAnsi="Aptos"/>
          <w:b/>
        </w:rPr>
        <w:t>3.2</w:t>
      </w:r>
      <w:r>
        <w:rPr>
          <w:rFonts w:ascii="Aptos" w:hAnsi="Aptos"/>
        </w:rPr>
        <w:tab/>
        <w:t>Een persoon die namens de klant bestelt of een account aanmaakt, verklaart bevoegd te zijn de klant te binden. iiCast mag op die verklaring vertrouwen, tenzij iiCast weet dat de persoon niet bevoegd is.</w:t>
      </w:r>
    </w:p>
    <w:p>
      <w:pPr>
        <w:pStyle w:val="LegalClause"/>
        <w:widowControl/>
        <w:tabs>
          <w:tab w:pos="576" w:val="left"/>
        </w:tabs>
      </w:pPr>
      <w:r>
        <w:rPr>
          <w:rFonts w:ascii="Aptos" w:hAnsi="Aptos"/>
          <w:b/>
        </w:rPr>
        <w:t>3.3</w:t>
      </w:r>
      <w:r>
        <w:rPr>
          <w:rFonts w:ascii="Aptos" w:hAnsi="Aptos"/>
        </w:rPr>
        <w:tab/>
        <w:t>Kennelijke fouten in prijzen, omschrijvingen of aantallen binden iiCast niet. iiCast meldt en herstelt een kennelijke fout zo snel mogelijk.</w:t>
      </w:r>
    </w:p>
    <w:p>
      <w:pPr>
        <w:pStyle w:val="Heading1"/>
        <w:widowControl/>
      </w:pPr>
      <w:r>
        <w:rPr>
          <w:rFonts w:ascii="Aptos" w:hAnsi="Aptos"/>
        </w:rPr>
        <w:t>4 Licentie en toegestaan gebruik</w:t>
      </w:r>
    </w:p>
    <w:p>
      <w:pPr>
        <w:pStyle w:val="LegalClause"/>
        <w:widowControl/>
        <w:tabs>
          <w:tab w:pos="576" w:val="left"/>
        </w:tabs>
      </w:pPr>
      <w:r>
        <w:rPr>
          <w:rFonts w:ascii="Aptos" w:hAnsi="Aptos"/>
          <w:b/>
        </w:rPr>
        <w:t>4.1</w:t>
      </w:r>
      <w:r>
        <w:rPr>
          <w:rFonts w:ascii="Aptos" w:hAnsi="Aptos"/>
        </w:rPr>
        <w:tab/>
        <w:t>iiCast verleent de klant voor de looptijd een beperkt, niet-exclusief en niet-overdraagbaar recht om de overeengekomen diensten voor de eigen bedrijfsactiviteiten te gebruiken.</w:t>
      </w:r>
    </w:p>
    <w:p>
      <w:pPr>
        <w:pStyle w:val="LegalClause"/>
        <w:widowControl/>
        <w:tabs>
          <w:tab w:pos="576" w:val="left"/>
        </w:tabs>
      </w:pPr>
      <w:r>
        <w:rPr>
          <w:rFonts w:ascii="Aptos" w:hAnsi="Aptos"/>
          <w:b/>
        </w:rPr>
        <w:t>4.2</w:t>
      </w:r>
      <w:r>
        <w:rPr>
          <w:rFonts w:ascii="Aptos" w:hAnsi="Aptos"/>
        </w:rPr>
        <w:tab/>
        <w:t>De klant gebruikt niet meer schermen, players, locaties, gebruikers of modules dan overeengekomen. Een organisatieomgeving mag niet zonder voorafgaande schriftelijke toestemming worden gedeeld met een andere rechtspersoon.</w:t>
      </w:r>
    </w:p>
    <w:p>
      <w:pPr>
        <w:pStyle w:val="LegalClause"/>
        <w:widowControl/>
        <w:tabs>
          <w:tab w:pos="576" w:val="left"/>
        </w:tabs>
      </w:pPr>
      <w:r>
        <w:rPr>
          <w:rFonts w:ascii="Aptos" w:hAnsi="Aptos"/>
          <w:b/>
        </w:rPr>
        <w:t>4.3</w:t>
      </w:r>
      <w:r>
        <w:rPr>
          <w:rFonts w:ascii="Aptos" w:hAnsi="Aptos"/>
        </w:rPr>
        <w:tab/>
        <w:t>De klant mag het platform niet kopiëren, reverse-engineeren, decompileren, doorverkopen, verhuren, sublicentiëren of gebruiken om een concurrerende dienst te ontwikkelen, behalve voor zover dwingend recht dit toestaat.</w:t>
      </w:r>
    </w:p>
    <w:p>
      <w:pPr>
        <w:pStyle w:val="LegalClause"/>
        <w:widowControl/>
        <w:tabs>
          <w:tab w:pos="576" w:val="left"/>
        </w:tabs>
      </w:pPr>
      <w:r>
        <w:rPr>
          <w:rFonts w:ascii="Aptos" w:hAnsi="Aptos"/>
          <w:b/>
        </w:rPr>
        <w:t>4.4</w:t>
      </w:r>
      <w:r>
        <w:rPr>
          <w:rFonts w:ascii="Aptos" w:hAnsi="Aptos"/>
        </w:rPr>
        <w:tab/>
        <w:t>iiCast mag technische maatregelen gebruiken om de beveiliging en de overeengekomen aantallen te controleren. Een tijdelijke vervangende player voor een defect apparaat telt niet dubbel wanneer iiCast die vervanging vooraf heeft bevestigd.</w:t>
      </w:r>
    </w:p>
    <w:p>
      <w:pPr>
        <w:pStyle w:val="Heading1"/>
        <w:widowControl/>
      </w:pPr>
      <w:r>
        <w:rPr>
          <w:rFonts w:ascii="Aptos" w:hAnsi="Aptos"/>
        </w:rPr>
        <w:t>5 Accounts en organisatieomgevingen</w:t>
      </w:r>
    </w:p>
    <w:p>
      <w:pPr>
        <w:pStyle w:val="LegalClause"/>
        <w:widowControl/>
        <w:tabs>
          <w:tab w:pos="576" w:val="left"/>
        </w:tabs>
      </w:pPr>
      <w:r>
        <w:rPr>
          <w:rFonts w:ascii="Aptos" w:hAnsi="Aptos"/>
          <w:b/>
        </w:rPr>
        <w:t>5.1</w:t>
      </w:r>
      <w:r>
        <w:rPr>
          <w:rFonts w:ascii="Aptos" w:hAnsi="Aptos"/>
        </w:rPr>
        <w:tab/>
        <w:t>De klant wijst beheerders aan en is verantwoordelijk voor de rechten die aan gebruikers worden toegekend.</w:t>
      </w:r>
    </w:p>
    <w:p>
      <w:pPr>
        <w:pStyle w:val="LegalClause"/>
        <w:widowControl/>
        <w:tabs>
          <w:tab w:pos="576" w:val="left"/>
        </w:tabs>
      </w:pPr>
      <w:r>
        <w:rPr>
          <w:rFonts w:ascii="Aptos" w:hAnsi="Aptos"/>
          <w:b/>
        </w:rPr>
        <w:t>5.2</w:t>
      </w:r>
      <w:r>
        <w:rPr>
          <w:rFonts w:ascii="Aptos" w:hAnsi="Aptos"/>
        </w:rPr>
        <w:tab/>
        <w:t>Accounts zijn persoonlijk. Gebruikersnamen, wachtwoorden en sessies mogen niet worden gedeeld. De klant meldt vermoed misbruik of onbevoegde toegang onmiddellijk aan iiCast.</w:t>
      </w:r>
    </w:p>
    <w:p>
      <w:pPr>
        <w:pStyle w:val="LegalClause"/>
        <w:widowControl/>
        <w:tabs>
          <w:tab w:pos="576" w:val="left"/>
        </w:tabs>
      </w:pPr>
      <w:r>
        <w:rPr>
          <w:rFonts w:ascii="Aptos" w:hAnsi="Aptos"/>
          <w:b/>
        </w:rPr>
        <w:t>5.3</w:t>
      </w:r>
      <w:r>
        <w:rPr>
          <w:rFonts w:ascii="Aptos" w:hAnsi="Aptos"/>
        </w:rPr>
        <w:tab/>
        <w:t>Klantomgevingen worden logisch per organisatie gescheiden. Gebruikers krijgen alleen toegang tot organisaties, locaties en gegevens waarvoor rechten zijn toegekend.</w:t>
      </w:r>
    </w:p>
    <w:p>
      <w:pPr>
        <w:pStyle w:val="LegalClause"/>
        <w:widowControl/>
        <w:tabs>
          <w:tab w:pos="576" w:val="left"/>
        </w:tabs>
      </w:pPr>
      <w:r>
        <w:rPr>
          <w:rFonts w:ascii="Aptos" w:hAnsi="Aptos"/>
          <w:b/>
        </w:rPr>
        <w:t>5.4</w:t>
      </w:r>
      <w:r>
        <w:rPr>
          <w:rFonts w:ascii="Aptos" w:hAnsi="Aptos"/>
        </w:rPr>
        <w:tab/>
        <w:t>De klant mag niet proberen beveiligingsmaatregelen te omzeilen of toegang te verkrijgen tot gegevens, systemen of omgevingen van andere klanten.</w:t>
      </w:r>
    </w:p>
    <w:p>
      <w:pPr>
        <w:pStyle w:val="Heading1"/>
        <w:widowControl/>
      </w:pPr>
      <w:r>
        <w:rPr>
          <w:rFonts w:ascii="Aptos" w:hAnsi="Aptos"/>
        </w:rPr>
        <w:t>6 Proefperioden</w:t>
      </w:r>
    </w:p>
    <w:p>
      <w:pPr>
        <w:pStyle w:val="LegalClause"/>
        <w:widowControl/>
        <w:tabs>
          <w:tab w:pos="576" w:val="left"/>
        </w:tabs>
      </w:pPr>
      <w:r>
        <w:rPr>
          <w:rFonts w:ascii="Aptos" w:hAnsi="Aptos"/>
          <w:b/>
        </w:rPr>
        <w:t>6.1</w:t>
      </w:r>
      <w:r>
        <w:rPr>
          <w:rFonts w:ascii="Aptos" w:hAnsi="Aptos"/>
        </w:rPr>
        <w:tab/>
        <w:t>Een proefperiode heeft de duur en functionaliteit die bij aanmelding of in de offerte zijn vermeld. Een proefperiode wordt niet automatisch een betaald abonnement zonder een afzonderlijke bestelling of schriftelijke bevestiging.</w:t>
      </w:r>
    </w:p>
    <w:p>
      <w:pPr>
        <w:pStyle w:val="LegalClause"/>
        <w:widowControl/>
        <w:tabs>
          <w:tab w:pos="576" w:val="left"/>
        </w:tabs>
      </w:pPr>
      <w:r>
        <w:rPr>
          <w:rFonts w:ascii="Aptos" w:hAnsi="Aptos"/>
          <w:b/>
        </w:rPr>
        <w:t>6.2</w:t>
      </w:r>
      <w:r>
        <w:rPr>
          <w:rFonts w:ascii="Aptos" w:hAnsi="Aptos"/>
        </w:rPr>
        <w:tab/>
        <w:t>Na afloop mag iiCast wijzigingen, nieuwe publicaties en betaalde functies pauzeren. Reeds gepubliceerde content kan tijdelijk zichtbaar blijven, maar iiCast garandeert dit niet.</w:t>
      </w:r>
    </w:p>
    <w:p>
      <w:pPr>
        <w:pStyle w:val="LegalClause"/>
        <w:widowControl/>
        <w:tabs>
          <w:tab w:pos="576" w:val="left"/>
        </w:tabs>
      </w:pPr>
      <w:r>
        <w:rPr>
          <w:rFonts w:ascii="Aptos" w:hAnsi="Aptos"/>
          <w:b/>
        </w:rPr>
        <w:t>6.3</w:t>
      </w:r>
      <w:r>
        <w:rPr>
          <w:rFonts w:ascii="Aptos" w:hAnsi="Aptos"/>
        </w:rPr>
        <w:tab/>
        <w:t>iiCast mag een proefperiode weigeren of beëindigen bij misbruik, herhaalde aanmeldingen, beveiligingsrisico’s of gebruik dat niet past bij een zakelijke beoordeling van de dienst.</w:t>
      </w:r>
    </w:p>
    <w:p>
      <w:pPr>
        <w:pStyle w:val="Heading1"/>
        <w:widowControl/>
      </w:pPr>
      <w:r>
        <w:rPr>
          <w:rFonts w:ascii="Aptos" w:hAnsi="Aptos"/>
        </w:rPr>
        <w:t>7 Looptijd en verlenging</w:t>
      </w:r>
    </w:p>
    <w:p>
      <w:pPr>
        <w:pStyle w:val="LegalClause"/>
        <w:widowControl/>
        <w:tabs>
          <w:tab w:pos="576" w:val="left"/>
        </w:tabs>
      </w:pPr>
      <w:r>
        <w:rPr>
          <w:rFonts w:ascii="Aptos" w:hAnsi="Aptos"/>
          <w:b/>
        </w:rPr>
        <w:t>7.1</w:t>
      </w:r>
      <w:r>
        <w:rPr>
          <w:rFonts w:ascii="Aptos" w:hAnsi="Aptos"/>
        </w:rPr>
        <w:tab/>
        <w:t>Een abonnement wordt aangegaan voor één of twaalf maanden, zoals vermeld in de offerte, opdrachtbevestiging of bestelling, en wordt telkens stilzwijgend met dezelfde periode verlengd.</w:t>
      </w:r>
    </w:p>
    <w:p>
      <w:pPr>
        <w:pStyle w:val="LegalClause"/>
        <w:widowControl/>
        <w:tabs>
          <w:tab w:pos="576" w:val="left"/>
        </w:tabs>
      </w:pPr>
      <w:r>
        <w:rPr>
          <w:rFonts w:ascii="Aptos" w:hAnsi="Aptos"/>
          <w:b/>
        </w:rPr>
        <w:t>7.2</w:t>
      </w:r>
      <w:r>
        <w:rPr>
          <w:rFonts w:ascii="Aptos" w:hAnsi="Aptos"/>
        </w:rPr>
        <w:tab/>
        <w:t>Wanneer geen looptijd is vermeld, geldt een initiële looptijd van twaalf maanden met telkens een verlenging van twaalf maanden.</w:t>
      </w:r>
    </w:p>
    <w:p>
      <w:pPr>
        <w:pStyle w:val="LegalClause"/>
        <w:widowControl/>
        <w:tabs>
          <w:tab w:pos="576" w:val="left"/>
        </w:tabs>
      </w:pPr>
      <w:r>
        <w:rPr>
          <w:rFonts w:ascii="Aptos" w:hAnsi="Aptos"/>
          <w:b/>
        </w:rPr>
        <w:t>7.3</w:t>
      </w:r>
      <w:r>
        <w:rPr>
          <w:rFonts w:ascii="Aptos" w:hAnsi="Aptos"/>
        </w:rPr>
        <w:tab/>
        <w:t>De klant kan opzeggen tegen het einde van de lopende periode met een opzegtermijn van één maand. Een te late opzegging geldt voor het einde van de daaropvolgende periode.</w:t>
      </w:r>
    </w:p>
    <w:p>
      <w:pPr>
        <w:pStyle w:val="LegalClause"/>
        <w:widowControl/>
        <w:tabs>
          <w:tab w:pos="576" w:val="left"/>
        </w:tabs>
      </w:pPr>
      <w:r>
        <w:rPr>
          <w:rFonts w:ascii="Aptos" w:hAnsi="Aptos"/>
          <w:b/>
        </w:rPr>
        <w:t>7.4</w:t>
      </w:r>
      <w:r>
        <w:rPr>
          <w:rFonts w:ascii="Aptos" w:hAnsi="Aptos"/>
        </w:rPr>
        <w:tab/>
        <w:t>De facturatieperiode is gelijk aan de looptijd, tenzij schriftelijk een andere facturatieperiode is overeengekomen. Een andere facturatieperiode wijzigt de looptijd en opzegtermijn niet.</w:t>
      </w:r>
    </w:p>
    <w:p>
      <w:pPr>
        <w:pStyle w:val="LegalClause"/>
        <w:widowControl/>
        <w:tabs>
          <w:tab w:pos="576" w:val="left"/>
        </w:tabs>
      </w:pPr>
      <w:r>
        <w:rPr>
          <w:rFonts w:ascii="Aptos" w:hAnsi="Aptos"/>
          <w:b/>
        </w:rPr>
        <w:t>7.5</w:t>
      </w:r>
      <w:r>
        <w:rPr>
          <w:rFonts w:ascii="Aptos" w:hAnsi="Aptos"/>
        </w:rPr>
        <w:tab/>
        <w:t>Een uitbreiding gaat in op de afgesproken datum en eindigt samen met het abonnement, tenzij schriftelijk anders is overeengekomen. Voor een uitbreiding mag iiCast een evenredig bedrag voor de resterende periode factureren.</w:t>
      </w:r>
    </w:p>
    <w:p>
      <w:pPr>
        <w:pStyle w:val="Heading1"/>
        <w:widowControl/>
      </w:pPr>
      <w:r>
        <w:rPr>
          <w:rFonts w:ascii="Aptos" w:hAnsi="Aptos"/>
        </w:rPr>
        <w:t>8 Wijzigingen van aantallen en modules</w:t>
      </w:r>
    </w:p>
    <w:p>
      <w:pPr>
        <w:pStyle w:val="LegalClause"/>
        <w:widowControl/>
        <w:tabs>
          <w:tab w:pos="576" w:val="left"/>
        </w:tabs>
      </w:pPr>
      <w:r>
        <w:rPr>
          <w:rFonts w:ascii="Aptos" w:hAnsi="Aptos"/>
          <w:b/>
        </w:rPr>
        <w:t>8.1</w:t>
      </w:r>
      <w:r>
        <w:rPr>
          <w:rFonts w:ascii="Aptos" w:hAnsi="Aptos"/>
        </w:rPr>
        <w:tab/>
        <w:t>Extra schermen, locaties, gebruikers, opslag, modules, koppelingen of diensten kunnen tijdens de looptijd worden toegevoegd tegen de dan geldende prijs.</w:t>
      </w:r>
    </w:p>
    <w:p>
      <w:pPr>
        <w:pStyle w:val="LegalClause"/>
        <w:widowControl/>
        <w:tabs>
          <w:tab w:pos="576" w:val="left"/>
        </w:tabs>
      </w:pPr>
      <w:r>
        <w:rPr>
          <w:rFonts w:ascii="Aptos" w:hAnsi="Aptos"/>
          <w:b/>
        </w:rPr>
        <w:t>8.2</w:t>
      </w:r>
      <w:r>
        <w:rPr>
          <w:rFonts w:ascii="Aptos" w:hAnsi="Aptos"/>
        </w:rPr>
        <w:tab/>
        <w:t>Een verlaging gaat pas in aan het einde van de lopende abonnementsperiode, tenzij iiCast schriftelijk een eerdere datum bevestigt.</w:t>
      </w:r>
    </w:p>
    <w:p>
      <w:pPr>
        <w:pStyle w:val="LegalClause"/>
        <w:widowControl/>
        <w:tabs>
          <w:tab w:pos="576" w:val="left"/>
        </w:tabs>
      </w:pPr>
      <w:r>
        <w:rPr>
          <w:rFonts w:ascii="Aptos" w:hAnsi="Aptos"/>
          <w:b/>
        </w:rPr>
        <w:t>8.3</w:t>
      </w:r>
      <w:r>
        <w:rPr>
          <w:rFonts w:ascii="Aptos" w:hAnsi="Aptos"/>
        </w:rPr>
        <w:tab/>
        <w:t>De klant verwijdert eerst schermen of functies die boven het nieuwe aantal uitkomen. iiCast mag een verlaging weigeren zolang het feitelijke gebruik hoger is dan het aangevraagde aantal.</w:t>
      </w:r>
    </w:p>
    <w:p>
      <w:pPr>
        <w:pStyle w:val="Heading1"/>
        <w:widowControl/>
      </w:pPr>
      <w:r>
        <w:rPr>
          <w:rFonts w:ascii="Aptos" w:hAnsi="Aptos"/>
        </w:rPr>
        <w:t>9 Prijzen en belastingen</w:t>
      </w:r>
    </w:p>
    <w:p>
      <w:pPr>
        <w:pStyle w:val="LegalClause"/>
        <w:widowControl/>
        <w:tabs>
          <w:tab w:pos="576" w:val="left"/>
        </w:tabs>
      </w:pPr>
      <w:r>
        <w:rPr>
          <w:rFonts w:ascii="Aptos" w:hAnsi="Aptos"/>
          <w:b/>
        </w:rPr>
        <w:t>9.1</w:t>
      </w:r>
      <w:r>
        <w:rPr>
          <w:rFonts w:ascii="Aptos" w:hAnsi="Aptos"/>
        </w:rPr>
        <w:tab/>
        <w:t>Alle prijzen zijn exclusief btw en andere heffingen, tenzij uitdrukkelijk anders staat vermeld.</w:t>
      </w:r>
    </w:p>
    <w:p>
      <w:pPr>
        <w:pStyle w:val="LegalClause"/>
        <w:widowControl/>
        <w:tabs>
          <w:tab w:pos="576" w:val="left"/>
        </w:tabs>
      </w:pPr>
      <w:r>
        <w:rPr>
          <w:rFonts w:ascii="Aptos" w:hAnsi="Aptos"/>
          <w:b/>
        </w:rPr>
        <w:t>9.2</w:t>
      </w:r>
      <w:r>
        <w:rPr>
          <w:rFonts w:ascii="Aptos" w:hAnsi="Aptos"/>
        </w:rPr>
        <w:tab/>
        <w:t>Naast abonnementskosten kan iiCast kosten rekenen voor installatie, configuratie, onboarding, training, ontwerp, contentproductie, maatwerk, hardware, koppelingen, migratie, ondersteuning op locatie en werkzaamheden buiten de overeengekomen ondersteuning.</w:t>
      </w:r>
    </w:p>
    <w:p>
      <w:pPr>
        <w:pStyle w:val="LegalClause"/>
        <w:widowControl/>
        <w:tabs>
          <w:tab w:pos="576" w:val="left"/>
        </w:tabs>
      </w:pPr>
      <w:r>
        <w:rPr>
          <w:rFonts w:ascii="Aptos" w:hAnsi="Aptos"/>
          <w:b/>
        </w:rPr>
        <w:t>9.3</w:t>
      </w:r>
      <w:r>
        <w:rPr>
          <w:rFonts w:ascii="Aptos" w:hAnsi="Aptos"/>
        </w:rPr>
        <w:tab/>
        <w:t>iiCast mag de prijzen jaarlijks per 1 januari aanpassen en kondigt dit ten minste dertig dagen vooraf aan. De aanpassing bedraagt maximaal de procentuele wijziging van de consumentenprijsindex Alle huishoudens van het Centraal Bureau voor de Statistiek over de voorafgaande twaalf maanden, vermeerderd met twee procentpunten. Wanneer deze uitkomst negatief is, blijven de prijzen gelijk. Deze indexering geeft geen recht op tussentijdse beëindiging.</w:t>
      </w:r>
    </w:p>
    <w:p>
      <w:pPr>
        <w:pStyle w:val="LegalClause"/>
        <w:widowControl/>
        <w:tabs>
          <w:tab w:pos="576" w:val="left"/>
        </w:tabs>
      </w:pPr>
      <w:r>
        <w:rPr>
          <w:rFonts w:ascii="Aptos" w:hAnsi="Aptos"/>
          <w:b/>
        </w:rPr>
        <w:t>9.4</w:t>
      </w:r>
      <w:r>
        <w:rPr>
          <w:rFonts w:ascii="Aptos" w:hAnsi="Aptos"/>
        </w:rPr>
        <w:tab/>
        <w:t>Aantoonbare prijsverhogingen van noodzakelijke externe leveranciers, licenties, API’s of databronnen mogen vanaf de ingangsdatum evenredig worden doorberekend voor het betrokken onderdeel. Dit geeft geen recht op tussentijdse beëindiging, tenzij de verhoging naar maatstaven van redelijkheid en billijkheid onaanvaardbaar is.</w:t>
      </w:r>
    </w:p>
    <w:p>
      <w:pPr>
        <w:pStyle w:val="LegalClause"/>
        <w:widowControl/>
        <w:tabs>
          <w:tab w:pos="576" w:val="left"/>
        </w:tabs>
      </w:pPr>
      <w:r>
        <w:rPr>
          <w:rFonts w:ascii="Aptos" w:hAnsi="Aptos"/>
          <w:b/>
        </w:rPr>
        <w:t>9.5</w:t>
      </w:r>
      <w:r>
        <w:rPr>
          <w:rFonts w:ascii="Aptos" w:hAnsi="Aptos"/>
        </w:rPr>
        <w:tab/>
        <w:t>Voor een andere materiële prijsverhoging mag de klant het betrokken onderdeel beëindigen tegen de ingangsdatum van die verhoging, mits de klant binnen veertien dagen na de kennisgeving opzegt.</w:t>
      </w:r>
    </w:p>
    <w:p>
      <w:pPr>
        <w:pStyle w:val="LegalClause"/>
        <w:widowControl/>
        <w:tabs>
          <w:tab w:pos="576" w:val="left"/>
        </w:tabs>
      </w:pPr>
      <w:r>
        <w:rPr>
          <w:rFonts w:ascii="Aptos" w:hAnsi="Aptos"/>
          <w:b/>
        </w:rPr>
        <w:t>9.6</w:t>
      </w:r>
      <w:r>
        <w:rPr>
          <w:rFonts w:ascii="Aptos" w:hAnsi="Aptos"/>
        </w:rPr>
        <w:tab/>
        <w:t>Licentie-, API-, databron-, muziek-, auteursrecht- en abonnementskosten van derden zijn niet inbegrepen, tenzij de overeenkomst dat uitdrukkelijk vermeldt.</w:t>
      </w:r>
    </w:p>
    <w:p>
      <w:pPr>
        <w:pStyle w:val="Heading1"/>
        <w:widowControl/>
      </w:pPr>
      <w:r>
        <w:rPr>
          <w:rFonts w:ascii="Aptos" w:hAnsi="Aptos"/>
        </w:rPr>
        <w:t>10 Facturatie en betaling</w:t>
      </w:r>
    </w:p>
    <w:p>
      <w:pPr>
        <w:pStyle w:val="LegalClause"/>
        <w:widowControl/>
        <w:tabs>
          <w:tab w:pos="576" w:val="left"/>
        </w:tabs>
      </w:pPr>
      <w:r>
        <w:rPr>
          <w:rFonts w:ascii="Aptos" w:hAnsi="Aptos"/>
          <w:b/>
        </w:rPr>
        <w:t>10.1</w:t>
      </w:r>
      <w:r>
        <w:rPr>
          <w:rFonts w:ascii="Aptos" w:hAnsi="Aptos"/>
        </w:rPr>
        <w:tab/>
        <w:t>Abonnementen worden vooraf per maand, kwartaal of jaar gefactureerd zoals in de overeenkomst staat. Eenmalige werkzaamheden en verbruik kunnen vooraf, achteraf of in termijnen worden gefactureerd.</w:t>
      </w:r>
    </w:p>
    <w:p>
      <w:pPr>
        <w:pStyle w:val="LegalClause"/>
        <w:widowControl/>
        <w:tabs>
          <w:tab w:pos="576" w:val="left"/>
        </w:tabs>
      </w:pPr>
      <w:r>
        <w:rPr>
          <w:rFonts w:ascii="Aptos" w:hAnsi="Aptos"/>
          <w:b/>
        </w:rPr>
        <w:t>10.2</w:t>
      </w:r>
      <w:r>
        <w:rPr>
          <w:rFonts w:ascii="Aptos" w:hAnsi="Aptos"/>
        </w:rPr>
        <w:tab/>
        <w:t>De betaaltermijn is veertien dagen na factuurdatum. De klant betaalt zonder opschorting, verrekening of inhouding, behalve voor zover dwingend recht anders bepaalt.</w:t>
      </w:r>
    </w:p>
    <w:p>
      <w:pPr>
        <w:pStyle w:val="LegalClause"/>
        <w:widowControl/>
        <w:tabs>
          <w:tab w:pos="576" w:val="left"/>
        </w:tabs>
      </w:pPr>
      <w:r>
        <w:rPr>
          <w:rFonts w:ascii="Aptos" w:hAnsi="Aptos"/>
          <w:b/>
        </w:rPr>
        <w:t>10.3</w:t>
      </w:r>
      <w:r>
        <w:rPr>
          <w:rFonts w:ascii="Aptos" w:hAnsi="Aptos"/>
        </w:rPr>
        <w:tab/>
        <w:t>Bij te late betaling is de klant zonder nadere ingebrekestelling de wettelijke handelsrente en redelijke buitengerechtelijke incassokosten verschuldigd.</w:t>
      </w:r>
    </w:p>
    <w:p>
      <w:pPr>
        <w:pStyle w:val="LegalClause"/>
        <w:widowControl/>
        <w:tabs>
          <w:tab w:pos="576" w:val="left"/>
        </w:tabs>
      </w:pPr>
      <w:r>
        <w:rPr>
          <w:rFonts w:ascii="Aptos" w:hAnsi="Aptos"/>
          <w:b/>
        </w:rPr>
        <w:t>10.4</w:t>
      </w:r>
      <w:r>
        <w:rPr>
          <w:rFonts w:ascii="Aptos" w:hAnsi="Aptos"/>
        </w:rPr>
        <w:tab/>
        <w:t>iiCast mag na een betalingsherinnering de toegang of dienstverlening geheel of gedeeltelijk opschorten. Opschorting beëindigt de betalingsverplichtingen niet.</w:t>
      </w:r>
    </w:p>
    <w:p>
      <w:pPr>
        <w:pStyle w:val="LegalClause"/>
        <w:widowControl/>
        <w:tabs>
          <w:tab w:pos="576" w:val="left"/>
        </w:tabs>
      </w:pPr>
      <w:r>
        <w:rPr>
          <w:rFonts w:ascii="Aptos" w:hAnsi="Aptos"/>
          <w:b/>
        </w:rPr>
        <w:t>10.5</w:t>
      </w:r>
      <w:r>
        <w:rPr>
          <w:rFonts w:ascii="Aptos" w:hAnsi="Aptos"/>
        </w:rPr>
        <w:tab/>
        <w:t>Een bezwaar tegen een factuur moet binnen veertien dagen na factuurdatum schriftelijk en gemotiveerd worden gemeld. Het onbetwiste deel blijft op tijd verschuldigd.</w:t>
      </w:r>
    </w:p>
    <w:p>
      <w:pPr>
        <w:pStyle w:val="Heading1"/>
        <w:widowControl/>
      </w:pPr>
      <w:r>
        <w:rPr>
          <w:rFonts w:ascii="Aptos" w:hAnsi="Aptos"/>
        </w:rPr>
        <w:t>11 Hardware en players</w:t>
      </w:r>
    </w:p>
    <w:p>
      <w:pPr>
        <w:pStyle w:val="LegalClause"/>
        <w:widowControl/>
        <w:tabs>
          <w:tab w:pos="576" w:val="left"/>
        </w:tabs>
      </w:pPr>
      <w:r>
        <w:rPr>
          <w:rFonts w:ascii="Aptos" w:hAnsi="Aptos"/>
          <w:b/>
        </w:rPr>
        <w:t>11.1</w:t>
      </w:r>
      <w:r>
        <w:rPr>
          <w:rFonts w:ascii="Aptos" w:hAnsi="Aptos"/>
        </w:rPr>
        <w:tab/>
        <w:t>De offerte vermeldt of hardware wordt verkocht, verhuurd of in bruikleen wordt gegeven. Hardware in huur of bruikleen blijft eigendom van iiCast.</w:t>
      </w:r>
    </w:p>
    <w:p>
      <w:pPr>
        <w:pStyle w:val="LegalClause"/>
        <w:widowControl/>
        <w:tabs>
          <w:tab w:pos="576" w:val="left"/>
        </w:tabs>
      </w:pPr>
      <w:r>
        <w:rPr>
          <w:rFonts w:ascii="Aptos" w:hAnsi="Aptos"/>
          <w:b/>
        </w:rPr>
        <w:t>11.2</w:t>
      </w:r>
      <w:r>
        <w:rPr>
          <w:rFonts w:ascii="Aptos" w:hAnsi="Aptos"/>
        </w:rPr>
        <w:tab/>
        <w:t>Bij verkoop blijft de hardware eigendom van iiCast totdat alle bedragen voor die hardware zijn betaald.</w:t>
      </w:r>
    </w:p>
    <w:p>
      <w:pPr>
        <w:pStyle w:val="LegalClause"/>
        <w:widowControl/>
        <w:tabs>
          <w:tab w:pos="576" w:val="left"/>
        </w:tabs>
      </w:pPr>
      <w:r>
        <w:rPr>
          <w:rFonts w:ascii="Aptos" w:hAnsi="Aptos"/>
          <w:b/>
        </w:rPr>
        <w:t>11.3</w:t>
      </w:r>
      <w:r>
        <w:rPr>
          <w:rFonts w:ascii="Aptos" w:hAnsi="Aptos"/>
        </w:rPr>
        <w:tab/>
        <w:t>De klant behandelt apparatuur zorgvuldig en beschermt deze tegen vocht, hitte, stof, rookafzetting, overspanning, beschadiging, onbevoegde toegang en onjuiste aansluitingen. De klant volgt installatie- en ventilatievoorschriften.</w:t>
      </w:r>
    </w:p>
    <w:p>
      <w:pPr>
        <w:pStyle w:val="LegalClause"/>
        <w:widowControl/>
        <w:tabs>
          <w:tab w:pos="576" w:val="left"/>
        </w:tabs>
      </w:pPr>
      <w:r>
        <w:rPr>
          <w:rFonts w:ascii="Aptos" w:hAnsi="Aptos"/>
          <w:b/>
        </w:rPr>
        <w:t>11.4</w:t>
      </w:r>
      <w:r>
        <w:rPr>
          <w:rFonts w:ascii="Aptos" w:hAnsi="Aptos"/>
        </w:rPr>
        <w:tab/>
        <w:t>De klant staat redelijke software-, beveiligings- en player-updates toe. Het uitschakelen van beheer, updates of monitoring kan ondersteuning en garantie beperken.</w:t>
      </w:r>
    </w:p>
    <w:p>
      <w:pPr>
        <w:pStyle w:val="LegalClause"/>
        <w:widowControl/>
        <w:tabs>
          <w:tab w:pos="576" w:val="left"/>
        </w:tabs>
      </w:pPr>
      <w:r>
        <w:rPr>
          <w:rFonts w:ascii="Aptos" w:hAnsi="Aptos"/>
          <w:b/>
        </w:rPr>
        <w:t>11.5</w:t>
      </w:r>
      <w:r>
        <w:rPr>
          <w:rFonts w:ascii="Aptos" w:hAnsi="Aptos"/>
        </w:rPr>
        <w:tab/>
        <w:t>Schade, verlies of vervanging door omstandigheden aan de zijde van de klant mag iiCast in rekening brengen. Fabrieksgarantie en herstel gelden volgens de offerte en de voorwaarden van de fabrikant.</w:t>
      </w:r>
    </w:p>
    <w:p>
      <w:pPr>
        <w:pStyle w:val="LegalClause"/>
        <w:widowControl/>
        <w:tabs>
          <w:tab w:pos="576" w:val="left"/>
        </w:tabs>
      </w:pPr>
      <w:r>
        <w:rPr>
          <w:rFonts w:ascii="Aptos" w:hAnsi="Aptos"/>
          <w:b/>
        </w:rPr>
        <w:t>11.6</w:t>
      </w:r>
      <w:r>
        <w:rPr>
          <w:rFonts w:ascii="Aptos" w:hAnsi="Aptos"/>
        </w:rPr>
        <w:tab/>
        <w:t>Hardware van iiCast moet binnen veertien dagen na het einde van de overeenkomst compleet en deugdelijk worden geretourneerd. Bij uitblijven van retour mag iiCast de vervangingswaarde en redelijke afhandelingskosten factureren.</w:t>
      </w:r>
    </w:p>
    <w:p>
      <w:pPr>
        <w:pStyle w:val="Heading1"/>
        <w:widowControl/>
      </w:pPr>
      <w:r>
        <w:rPr>
          <w:rFonts w:ascii="Aptos" w:hAnsi="Aptos"/>
        </w:rPr>
        <w:t>12 Internet en lokale infrastructuur</w:t>
      </w:r>
    </w:p>
    <w:p>
      <w:pPr>
        <w:pStyle w:val="LegalClause"/>
        <w:widowControl/>
        <w:tabs>
          <w:tab w:pos="576" w:val="left"/>
        </w:tabs>
      </w:pPr>
      <w:r>
        <w:rPr>
          <w:rFonts w:ascii="Aptos" w:hAnsi="Aptos"/>
          <w:b/>
        </w:rPr>
        <w:t>12.1</w:t>
      </w:r>
      <w:r>
        <w:rPr>
          <w:rFonts w:ascii="Aptos" w:hAnsi="Aptos"/>
        </w:rPr>
        <w:tab/>
        <w:t>De klant zorgt voor geschikte schermen, stroom, internet, netwerkverbindingen, bekabeling, montage, koeling en toegangsrechten, tenzij de overeenkomst anders bepaalt.</w:t>
      </w:r>
    </w:p>
    <w:p>
      <w:pPr>
        <w:pStyle w:val="LegalClause"/>
        <w:widowControl/>
        <w:tabs>
          <w:tab w:pos="576" w:val="left"/>
        </w:tabs>
      </w:pPr>
      <w:r>
        <w:rPr>
          <w:rFonts w:ascii="Aptos" w:hAnsi="Aptos"/>
          <w:b/>
        </w:rPr>
        <w:t>12.2</w:t>
      </w:r>
      <w:r>
        <w:rPr>
          <w:rFonts w:ascii="Aptos" w:hAnsi="Aptos"/>
        </w:rPr>
        <w:tab/>
        <w:t>iiCast is niet verantwoordelijk voor uitval of vertraging door lokale netwerken, firewalls, VLAN-instellingen, internetproviders, stroomuitval, defecte schermen, bekabeling, wijzigingen door de klant of apparatuur buiten het beheer van iiCast.</w:t>
      </w:r>
    </w:p>
    <w:p>
      <w:pPr>
        <w:pStyle w:val="LegalClause"/>
        <w:widowControl/>
        <w:tabs>
          <w:tab w:pos="576" w:val="left"/>
        </w:tabs>
      </w:pPr>
      <w:r>
        <w:rPr>
          <w:rFonts w:ascii="Aptos" w:hAnsi="Aptos"/>
          <w:b/>
        </w:rPr>
        <w:t>12.3</w:t>
      </w:r>
      <w:r>
        <w:rPr>
          <w:rFonts w:ascii="Aptos" w:hAnsi="Aptos"/>
        </w:rPr>
        <w:tab/>
        <w:t>Onderzoek en herstel van een oorzaak buiten iiCast mag na overleg op basis van nacalculatie worden uitgevoerd.</w:t>
      </w:r>
    </w:p>
    <w:p>
      <w:pPr>
        <w:pStyle w:val="Heading1"/>
        <w:widowControl/>
      </w:pPr>
      <w:r>
        <w:rPr>
          <w:rFonts w:ascii="Aptos" w:hAnsi="Aptos"/>
        </w:rPr>
        <w:t>13 Beschikbaarheid, onderhoud en ondersteuning</w:t>
      </w:r>
    </w:p>
    <w:p>
      <w:pPr>
        <w:pStyle w:val="LegalClause"/>
        <w:widowControl/>
        <w:tabs>
          <w:tab w:pos="576" w:val="left"/>
        </w:tabs>
      </w:pPr>
      <w:r>
        <w:rPr>
          <w:rFonts w:ascii="Aptos" w:hAnsi="Aptos"/>
          <w:b/>
        </w:rPr>
        <w:t>13.1</w:t>
      </w:r>
      <w:r>
        <w:rPr>
          <w:rFonts w:ascii="Aptos" w:hAnsi="Aptos"/>
        </w:rPr>
        <w:tab/>
        <w:t>iiCast spant zich in om de diensten betrouwbaar en veilig beschikbaar te houden. De standaard support- en beschikbaarheidsregeling in Bijlage 1 geldt, tenzij een afzonderlijke SLA is overeengekomen.</w:t>
      </w:r>
    </w:p>
    <w:p>
      <w:pPr>
        <w:pStyle w:val="LegalClause"/>
        <w:widowControl/>
        <w:tabs>
          <w:tab w:pos="576" w:val="left"/>
        </w:tabs>
      </w:pPr>
      <w:r>
        <w:rPr>
          <w:rFonts w:ascii="Aptos" w:hAnsi="Aptos"/>
          <w:b/>
        </w:rPr>
        <w:t>13.2</w:t>
      </w:r>
      <w:r>
        <w:rPr>
          <w:rFonts w:ascii="Aptos" w:hAnsi="Aptos"/>
        </w:rPr>
        <w:tab/>
        <w:t>Gepland onderhoud, noodonderhoud, beveiligingsupdates en noodzakelijke technische wijzigingen kunnen tijdelijk gevolgen hebben voor de beschikbaarheid.</w:t>
      </w:r>
    </w:p>
    <w:p>
      <w:pPr>
        <w:pStyle w:val="LegalClause"/>
        <w:widowControl/>
        <w:tabs>
          <w:tab w:pos="576" w:val="left"/>
        </w:tabs>
      </w:pPr>
      <w:r>
        <w:rPr>
          <w:rFonts w:ascii="Aptos" w:hAnsi="Aptos"/>
          <w:b/>
        </w:rPr>
        <w:t>13.3</w:t>
      </w:r>
      <w:r>
        <w:rPr>
          <w:rFonts w:ascii="Aptos" w:hAnsi="Aptos"/>
        </w:rPr>
        <w:tab/>
        <w:t>Het abonnement omvat alleen de ondersteuning die in de offerte of Bijlage 1 staat. Ontwerpwerk, contentbeheer, netwerkbeheer, ondersteuning voor apparatuur van derden en werkzaamheden op locatie zijn niet inbegrepen, tenzij schriftelijk overeengekomen.</w:t>
      </w:r>
    </w:p>
    <w:p>
      <w:pPr>
        <w:pStyle w:val="Heading1"/>
        <w:widowControl/>
      </w:pPr>
      <w:r>
        <w:rPr>
          <w:rFonts w:ascii="Aptos" w:hAnsi="Aptos"/>
        </w:rPr>
        <w:t>14 Updates en doorontwikkeling</w:t>
      </w:r>
    </w:p>
    <w:p>
      <w:pPr>
        <w:pStyle w:val="LegalClause"/>
        <w:widowControl/>
        <w:tabs>
          <w:tab w:pos="576" w:val="left"/>
        </w:tabs>
      </w:pPr>
      <w:r>
        <w:rPr>
          <w:rFonts w:ascii="Aptos" w:hAnsi="Aptos"/>
          <w:b/>
        </w:rPr>
        <w:t>14.1</w:t>
      </w:r>
      <w:r>
        <w:rPr>
          <w:rFonts w:ascii="Aptos" w:hAnsi="Aptos"/>
        </w:rPr>
        <w:tab/>
        <w:t>iiCast mag het platform, de bediening, technische componenten en functionaliteiten aanpassen om beveiliging, compatibiliteit, prestaties of bruikbaarheid te verbeteren.</w:t>
      </w:r>
    </w:p>
    <w:p>
      <w:pPr>
        <w:pStyle w:val="LegalClause"/>
        <w:widowControl/>
        <w:tabs>
          <w:tab w:pos="576" w:val="left"/>
        </w:tabs>
      </w:pPr>
      <w:r>
        <w:rPr>
          <w:rFonts w:ascii="Aptos" w:hAnsi="Aptos"/>
          <w:b/>
        </w:rPr>
        <w:t>14.2</w:t>
      </w:r>
      <w:r>
        <w:rPr>
          <w:rFonts w:ascii="Aptos" w:hAnsi="Aptos"/>
        </w:rPr>
        <w:tab/>
        <w:t>iiCast houdt de kernfunctie van het afgenomen abonnement beschikbaar of vervangt die door een redelijk vergelijkbare functie. Een wijziging aan een niet-essentiële functie geeft geen recht op schadevergoeding.</w:t>
      </w:r>
    </w:p>
    <w:p>
      <w:pPr>
        <w:pStyle w:val="LegalClause"/>
        <w:widowControl/>
        <w:tabs>
          <w:tab w:pos="576" w:val="left"/>
        </w:tabs>
      </w:pPr>
      <w:r>
        <w:rPr>
          <w:rFonts w:ascii="Aptos" w:hAnsi="Aptos"/>
          <w:b/>
        </w:rPr>
        <w:t>14.3</w:t>
      </w:r>
      <w:r>
        <w:rPr>
          <w:rFonts w:ascii="Aptos" w:hAnsi="Aptos"/>
        </w:rPr>
        <w:tab/>
        <w:t>Wanneer iiCast een essentiële betaalde functie definitief beëindigt zonder redelijk alternatief, mag de klant het getroffen onderdeel beëindigen vanaf de beëindigingsdatum. Vooruitbetaalde bedragen voor de ongebruikte periode van dat onderdeel worden dan naar rato gecrediteerd.</w:t>
      </w:r>
    </w:p>
    <w:p>
      <w:pPr>
        <w:pStyle w:val="Heading1"/>
        <w:widowControl/>
      </w:pPr>
      <w:r>
        <w:rPr>
          <w:rFonts w:ascii="Aptos" w:hAnsi="Aptos"/>
        </w:rPr>
        <w:t>15 Externe koppelingen en API’s</w:t>
      </w:r>
    </w:p>
    <w:p>
      <w:pPr>
        <w:pStyle w:val="LegalClause"/>
        <w:widowControl/>
        <w:tabs>
          <w:tab w:pos="576" w:val="left"/>
        </w:tabs>
      </w:pPr>
      <w:r>
        <w:rPr>
          <w:rFonts w:ascii="Aptos" w:hAnsi="Aptos"/>
          <w:b/>
        </w:rPr>
        <w:t>15.1</w:t>
      </w:r>
      <w:r>
        <w:rPr>
          <w:rFonts w:ascii="Aptos" w:hAnsi="Aptos"/>
        </w:rPr>
        <w:tab/>
        <w:t>Een koppeling met een kassasysteem, PMS, reserveringssysteem, website, sociale dienst, videoplatform, databron of andere externe dienst is mede afhankelijk van die leverancier.</w:t>
      </w:r>
    </w:p>
    <w:p>
      <w:pPr>
        <w:pStyle w:val="LegalClause"/>
        <w:widowControl/>
        <w:tabs>
          <w:tab w:pos="576" w:val="left"/>
        </w:tabs>
      </w:pPr>
      <w:r>
        <w:rPr>
          <w:rFonts w:ascii="Aptos" w:hAnsi="Aptos"/>
          <w:b/>
        </w:rPr>
        <w:t>15.2</w:t>
      </w:r>
      <w:r>
        <w:rPr>
          <w:rFonts w:ascii="Aptos" w:hAnsi="Aptos"/>
        </w:rPr>
        <w:tab/>
        <w:t>iiCast garandeert niet dat een externe leverancier zijn API, authenticatie, tarieven, datavelden, beschikbaarheid of gebruiksvoorwaarden ongewijzigd laat.</w:t>
      </w:r>
    </w:p>
    <w:p>
      <w:pPr>
        <w:pStyle w:val="LegalClause"/>
        <w:widowControl/>
        <w:tabs>
          <w:tab w:pos="576" w:val="left"/>
        </w:tabs>
      </w:pPr>
      <w:r>
        <w:rPr>
          <w:rFonts w:ascii="Aptos" w:hAnsi="Aptos"/>
          <w:b/>
        </w:rPr>
        <w:t>15.3</w:t>
      </w:r>
      <w:r>
        <w:rPr>
          <w:rFonts w:ascii="Aptos" w:hAnsi="Aptos"/>
        </w:rPr>
        <w:tab/>
        <w:t>iiCast spant zich redelijkerwijs in om een ondersteunde koppeling na een wijziging te herstellen. Substantiële ontwikkeling, migratie of herconfiguratie kan na voorafgaand overleg aanvullend worden gefactureerd.</w:t>
      </w:r>
    </w:p>
    <w:p>
      <w:pPr>
        <w:pStyle w:val="LegalClause"/>
        <w:widowControl/>
        <w:tabs>
          <w:tab w:pos="576" w:val="left"/>
        </w:tabs>
      </w:pPr>
      <w:r>
        <w:rPr>
          <w:rFonts w:ascii="Aptos" w:hAnsi="Aptos"/>
          <w:b/>
        </w:rPr>
        <w:t>15.4</w:t>
      </w:r>
      <w:r>
        <w:rPr>
          <w:rFonts w:ascii="Aptos" w:hAnsi="Aptos"/>
        </w:rPr>
        <w:tab/>
        <w:t>De klant sluit zelf de benodigde overeenkomsten en licenties met externe leveranciers en verstrekt alleen rechtmatig verkregen toegangsgegevens.</w:t>
      </w:r>
    </w:p>
    <w:p>
      <w:pPr>
        <w:pStyle w:val="LegalClause"/>
        <w:widowControl/>
        <w:tabs>
          <w:tab w:pos="576" w:val="left"/>
        </w:tabs>
      </w:pPr>
      <w:r>
        <w:rPr>
          <w:rFonts w:ascii="Aptos" w:hAnsi="Aptos"/>
          <w:b/>
        </w:rPr>
        <w:t>15.5</w:t>
      </w:r>
      <w:r>
        <w:rPr>
          <w:rFonts w:ascii="Aptos" w:hAnsi="Aptos"/>
        </w:rPr>
        <w:tab/>
        <w:t>Een storing, blokkade of beëindiging bij een externe dienst is geen tekortkoming van iiCast. Als een koppeling blijvend onmogelijk wordt, overleggen partijen over een alternatief of beëindiging van uitsluitend die koppeling.</w:t>
      </w:r>
    </w:p>
    <w:p>
      <w:pPr>
        <w:pStyle w:val="Heading1"/>
        <w:widowControl/>
      </w:pPr>
      <w:r>
        <w:rPr>
          <w:rFonts w:ascii="Aptos" w:hAnsi="Aptos"/>
        </w:rPr>
        <w:t>16 Websites, streams en externe content</w:t>
      </w:r>
    </w:p>
    <w:p>
      <w:pPr>
        <w:pStyle w:val="LegalClause"/>
        <w:widowControl/>
        <w:tabs>
          <w:tab w:pos="576" w:val="left"/>
        </w:tabs>
      </w:pPr>
      <w:r>
        <w:rPr>
          <w:rFonts w:ascii="Aptos" w:hAnsi="Aptos"/>
          <w:b/>
        </w:rPr>
        <w:t>16.1</w:t>
      </w:r>
      <w:r>
        <w:rPr>
          <w:rFonts w:ascii="Aptos" w:hAnsi="Aptos"/>
        </w:rPr>
        <w:tab/>
        <w:t>Het tonen van externe websites, video’s, streams, sociale media en embedded content hangt af van browserbeveiliging, cookies, autoplaybeleid, DRM, authenticatie en voorwaarden van de externe aanbieder.</w:t>
      </w:r>
    </w:p>
    <w:p>
      <w:pPr>
        <w:pStyle w:val="LegalClause"/>
        <w:widowControl/>
        <w:tabs>
          <w:tab w:pos="576" w:val="left"/>
        </w:tabs>
      </w:pPr>
      <w:r>
        <w:rPr>
          <w:rFonts w:ascii="Aptos" w:hAnsi="Aptos"/>
          <w:b/>
        </w:rPr>
        <w:t>16.2</w:t>
      </w:r>
      <w:r>
        <w:rPr>
          <w:rFonts w:ascii="Aptos" w:hAnsi="Aptos"/>
        </w:rPr>
        <w:tab/>
        <w:t>iiCast garandeert niet dat een externe aanbieder embedding, autoplay of ononderbroken weergave toestaat. Een wijziging of blokkade door die aanbieder is geen gebrek in het platform.</w:t>
      </w:r>
    </w:p>
    <w:p>
      <w:pPr>
        <w:pStyle w:val="LegalClause"/>
        <w:widowControl/>
        <w:tabs>
          <w:tab w:pos="576" w:val="left"/>
        </w:tabs>
      </w:pPr>
      <w:r>
        <w:rPr>
          <w:rFonts w:ascii="Aptos" w:hAnsi="Aptos"/>
          <w:b/>
        </w:rPr>
        <w:t>16.3</w:t>
      </w:r>
      <w:r>
        <w:rPr>
          <w:rFonts w:ascii="Aptos" w:hAnsi="Aptos"/>
        </w:rPr>
        <w:tab/>
        <w:t>De klant controleert vooraf of de gewenste externe content op de gebruikte players en schermen werkt en of openbaarmaking is toegestaan.</w:t>
      </w:r>
    </w:p>
    <w:p>
      <w:pPr>
        <w:pStyle w:val="Heading1"/>
        <w:widowControl/>
      </w:pPr>
      <w:r>
        <w:rPr>
          <w:rFonts w:ascii="Aptos" w:hAnsi="Aptos"/>
        </w:rPr>
        <w:t>17 Content en rechten van de klant</w:t>
      </w:r>
    </w:p>
    <w:p>
      <w:pPr>
        <w:pStyle w:val="LegalClause"/>
        <w:widowControl/>
        <w:tabs>
          <w:tab w:pos="576" w:val="left"/>
        </w:tabs>
      </w:pPr>
      <w:r>
        <w:rPr>
          <w:rFonts w:ascii="Aptos" w:hAnsi="Aptos"/>
          <w:b/>
        </w:rPr>
        <w:t>17.1</w:t>
      </w:r>
      <w:r>
        <w:rPr>
          <w:rFonts w:ascii="Aptos" w:hAnsi="Aptos"/>
        </w:rPr>
        <w:tab/>
        <w:t>De klant is verantwoordelijk voor de juistheid, rechtmatigheid en geschiktheid van alle content en gegevens die hij uploadt, koppelt, plant of publiceert.</w:t>
      </w:r>
    </w:p>
    <w:p>
      <w:pPr>
        <w:pStyle w:val="LegalClause"/>
        <w:widowControl/>
        <w:tabs>
          <w:tab w:pos="576" w:val="left"/>
        </w:tabs>
      </w:pPr>
      <w:r>
        <w:rPr>
          <w:rFonts w:ascii="Aptos" w:hAnsi="Aptos"/>
          <w:b/>
        </w:rPr>
        <w:t>17.2</w:t>
      </w:r>
      <w:r>
        <w:rPr>
          <w:rFonts w:ascii="Aptos" w:hAnsi="Aptos"/>
        </w:rPr>
        <w:tab/>
        <w:t>De klant garandeert dat hij alle benodigde rechten, licenties en toestemmingen heeft voor gebruik en openbaarmaking. Kosten voor onder meer beeld, video, muziek, merken, portretten, Buma/Stemra en Sena zijn voor rekening van de klant, tenzij schriftelijk anders is overeengekomen.</w:t>
      </w:r>
    </w:p>
    <w:p>
      <w:pPr>
        <w:pStyle w:val="LegalClause"/>
        <w:widowControl/>
        <w:tabs>
          <w:tab w:pos="576" w:val="left"/>
        </w:tabs>
      </w:pPr>
      <w:r>
        <w:rPr>
          <w:rFonts w:ascii="Aptos" w:hAnsi="Aptos"/>
          <w:b/>
        </w:rPr>
        <w:t>17.3</w:t>
      </w:r>
      <w:r>
        <w:rPr>
          <w:rFonts w:ascii="Aptos" w:hAnsi="Aptos"/>
        </w:rPr>
        <w:tab/>
        <w:t>De klant gebruikt het platform niet voor content die onrechtmatig, misleidend, discriminerend, bedreigend of schadelijk is, rechten van derden schendt, malware bevat of de werking of reputatie van iiCast kan schaden.</w:t>
      </w:r>
    </w:p>
    <w:p>
      <w:pPr>
        <w:pStyle w:val="LegalClause"/>
        <w:widowControl/>
        <w:tabs>
          <w:tab w:pos="576" w:val="left"/>
        </w:tabs>
      </w:pPr>
      <w:r>
        <w:rPr>
          <w:rFonts w:ascii="Aptos" w:hAnsi="Aptos"/>
          <w:b/>
        </w:rPr>
        <w:t>17.4</w:t>
      </w:r>
      <w:r>
        <w:rPr>
          <w:rFonts w:ascii="Aptos" w:hAnsi="Aptos"/>
        </w:rPr>
        <w:tab/>
        <w:t>iiCast mag content blokkeren of verwijderen bij een redelijk vermoeden van onrechtmatigheid, een beveiligingsrisico of een bindend verzoek van een bevoegde instantie. iiCast informeert de klant wanneer dat redelijkerwijs is toegestaan.</w:t>
      </w:r>
    </w:p>
    <w:p>
      <w:pPr>
        <w:pStyle w:val="LegalClause"/>
        <w:widowControl/>
        <w:tabs>
          <w:tab w:pos="576" w:val="left"/>
        </w:tabs>
      </w:pPr>
      <w:r>
        <w:rPr>
          <w:rFonts w:ascii="Aptos" w:hAnsi="Aptos"/>
          <w:b/>
        </w:rPr>
        <w:t>17.5</w:t>
      </w:r>
      <w:r>
        <w:rPr>
          <w:rFonts w:ascii="Aptos" w:hAnsi="Aptos"/>
        </w:rPr>
        <w:tab/>
        <w:t>De klant vrijwaart iiCast tegen aanspraken van derden die voortvloeien uit door de klant aangeleverde content, gegevens of instructies, voor zover iiCast niet zelf verantwoordelijk is voor de oorzaak.</w:t>
      </w:r>
    </w:p>
    <w:p>
      <w:pPr>
        <w:pStyle w:val="Heading1"/>
        <w:widowControl/>
      </w:pPr>
      <w:r>
        <w:rPr>
          <w:rFonts w:ascii="Aptos" w:hAnsi="Aptos"/>
        </w:rPr>
        <w:t>18 Persoonsgegevens</w:t>
      </w:r>
    </w:p>
    <w:p>
      <w:pPr>
        <w:pStyle w:val="LegalClause"/>
        <w:widowControl/>
        <w:tabs>
          <w:tab w:pos="576" w:val="left"/>
        </w:tabs>
      </w:pPr>
      <w:r>
        <w:rPr>
          <w:rFonts w:ascii="Aptos" w:hAnsi="Aptos"/>
          <w:b/>
        </w:rPr>
        <w:t>18.1</w:t>
      </w:r>
      <w:r>
        <w:rPr>
          <w:rFonts w:ascii="Aptos" w:hAnsi="Aptos"/>
        </w:rPr>
        <w:tab/>
        <w:t>Partijen houden zich aan de toepasselijke privacywetgeving. Voor accountbeheer, facturatie, beveiliging en eigen bedrijfsvoering kan iiCast zelfstandig verwerkingsverantwoordelijke zijn. Het actuele privacybeleid staat op /voorwaarden/privacy.html en beschrijft deze verwerking.</w:t>
      </w:r>
    </w:p>
    <w:p>
      <w:pPr>
        <w:pStyle w:val="LegalClause"/>
        <w:widowControl/>
        <w:tabs>
          <w:tab w:pos="576" w:val="left"/>
        </w:tabs>
      </w:pPr>
      <w:r>
        <w:rPr>
          <w:rFonts w:ascii="Aptos" w:hAnsi="Aptos"/>
          <w:b/>
        </w:rPr>
        <w:t>18.2</w:t>
      </w:r>
      <w:r>
        <w:rPr>
          <w:rFonts w:ascii="Aptos" w:hAnsi="Aptos"/>
        </w:rPr>
        <w:tab/>
        <w:t>Voor persoonsgegevens die iiCast uitsluitend namens de klant verwerkt, geldt de verwerkersovereenkomst in Bijlage 2, tenzij partijen een afzonderlijke verwerkersovereenkomst sluiten.</w:t>
      </w:r>
    </w:p>
    <w:p>
      <w:pPr>
        <w:pStyle w:val="LegalClause"/>
        <w:widowControl/>
        <w:tabs>
          <w:tab w:pos="576" w:val="left"/>
        </w:tabs>
      </w:pPr>
      <w:r>
        <w:rPr>
          <w:rFonts w:ascii="Aptos" w:hAnsi="Aptos"/>
          <w:b/>
        </w:rPr>
        <w:t>18.3</w:t>
      </w:r>
      <w:r>
        <w:rPr>
          <w:rFonts w:ascii="Aptos" w:hAnsi="Aptos"/>
        </w:rPr>
        <w:tab/>
        <w:t>De klant bepaalt welke persoonsgegevens via content en koppelingen worden verwerkt en waarborgt een geldige grondslag, transparantie en passende bewaartermijnen.</w:t>
      </w:r>
    </w:p>
    <w:p>
      <w:pPr>
        <w:pStyle w:val="Heading1"/>
        <w:widowControl/>
      </w:pPr>
      <w:r>
        <w:rPr>
          <w:rFonts w:ascii="Aptos" w:hAnsi="Aptos"/>
        </w:rPr>
        <w:t>19 Beveiliging</w:t>
      </w:r>
    </w:p>
    <w:p>
      <w:pPr>
        <w:pStyle w:val="LegalClause"/>
        <w:widowControl/>
        <w:tabs>
          <w:tab w:pos="576" w:val="left"/>
        </w:tabs>
      </w:pPr>
      <w:r>
        <w:rPr>
          <w:rFonts w:ascii="Aptos" w:hAnsi="Aptos"/>
          <w:b/>
        </w:rPr>
        <w:t>19.1</w:t>
      </w:r>
      <w:r>
        <w:rPr>
          <w:rFonts w:ascii="Aptos" w:hAnsi="Aptos"/>
        </w:rPr>
        <w:tab/>
        <w:t>iiCast treft passende technische en organisatorische beveiligingsmaatregelen, rekening houdend met de stand van de techniek, uitvoeringskosten, aard van de verwerking en risico’s.</w:t>
      </w:r>
    </w:p>
    <w:p>
      <w:pPr>
        <w:pStyle w:val="LegalClause"/>
        <w:widowControl/>
        <w:tabs>
          <w:tab w:pos="576" w:val="left"/>
        </w:tabs>
      </w:pPr>
      <w:r>
        <w:rPr>
          <w:rFonts w:ascii="Aptos" w:hAnsi="Aptos"/>
          <w:b/>
        </w:rPr>
        <w:t>19.2</w:t>
      </w:r>
      <w:r>
        <w:rPr>
          <w:rFonts w:ascii="Aptos" w:hAnsi="Aptos"/>
        </w:rPr>
        <w:tab/>
        <w:t>De klant gebruikt sterke unieke wachtwoorden, beperkt beheerrechten, beveiligt eigen apparaten en netwerken en verwijdert accounts die niet langer nodig zijn.</w:t>
      </w:r>
    </w:p>
    <w:p>
      <w:pPr>
        <w:pStyle w:val="LegalClause"/>
        <w:widowControl/>
        <w:tabs>
          <w:tab w:pos="576" w:val="left"/>
        </w:tabs>
      </w:pPr>
      <w:r>
        <w:rPr>
          <w:rFonts w:ascii="Aptos" w:hAnsi="Aptos"/>
          <w:b/>
        </w:rPr>
        <w:t>19.3</w:t>
      </w:r>
      <w:r>
        <w:rPr>
          <w:rFonts w:ascii="Aptos" w:hAnsi="Aptos"/>
        </w:rPr>
        <w:tab/>
        <w:t>iiCast mag accounts, tokens, verbindingen of functies tijdelijk blokkeren wanneer dit nodig is om een actueel beveiligingsrisico te beperken.</w:t>
      </w:r>
    </w:p>
    <w:p>
      <w:pPr>
        <w:pStyle w:val="LegalClause"/>
        <w:widowControl/>
        <w:tabs>
          <w:tab w:pos="576" w:val="left"/>
        </w:tabs>
      </w:pPr>
      <w:r>
        <w:rPr>
          <w:rFonts w:ascii="Aptos" w:hAnsi="Aptos"/>
          <w:b/>
        </w:rPr>
        <w:t>19.4</w:t>
      </w:r>
      <w:r>
        <w:rPr>
          <w:rFonts w:ascii="Aptos" w:hAnsi="Aptos"/>
        </w:rPr>
        <w:tab/>
        <w:t>Geen enkele internetdienst is volledig vrij van risico. Een beveiligingsincident is niet automatisch een toerekenbare tekortkoming wanneer iiCast passende maatregelen heeft getroffen en correct reageert.</w:t>
      </w:r>
    </w:p>
    <w:p>
      <w:pPr>
        <w:pStyle w:val="Heading1"/>
        <w:widowControl/>
      </w:pPr>
      <w:r>
        <w:rPr>
          <w:rFonts w:ascii="Aptos" w:hAnsi="Aptos"/>
        </w:rPr>
        <w:t>20 Gegevens, back-ups en export</w:t>
      </w:r>
    </w:p>
    <w:p>
      <w:pPr>
        <w:pStyle w:val="LegalClause"/>
        <w:widowControl/>
        <w:tabs>
          <w:tab w:pos="576" w:val="left"/>
        </w:tabs>
      </w:pPr>
      <w:r>
        <w:rPr>
          <w:rFonts w:ascii="Aptos" w:hAnsi="Aptos"/>
          <w:b/>
        </w:rPr>
        <w:t>20.1</w:t>
      </w:r>
      <w:r>
        <w:rPr>
          <w:rFonts w:ascii="Aptos" w:hAnsi="Aptos"/>
        </w:rPr>
        <w:tab/>
        <w:t>iiCast mag technische back-ups maken om de dienstverlening te herstellen. Back-ups zijn geen archiefdienst voor de klant.</w:t>
      </w:r>
    </w:p>
    <w:p>
      <w:pPr>
        <w:pStyle w:val="LegalClause"/>
        <w:widowControl/>
        <w:tabs>
          <w:tab w:pos="576" w:val="left"/>
        </w:tabs>
      </w:pPr>
      <w:r>
        <w:rPr>
          <w:rFonts w:ascii="Aptos" w:hAnsi="Aptos"/>
          <w:b/>
        </w:rPr>
        <w:t>20.2</w:t>
      </w:r>
      <w:r>
        <w:rPr>
          <w:rFonts w:ascii="Aptos" w:hAnsi="Aptos"/>
        </w:rPr>
        <w:tab/>
        <w:t>De klant bewaart zelf de originele bestanden en brongegevens van content. Verwijderde of overschreven content kan mogelijk niet worden hersteld.</w:t>
      </w:r>
    </w:p>
    <w:p>
      <w:pPr>
        <w:pStyle w:val="LegalClause"/>
        <w:widowControl/>
        <w:tabs>
          <w:tab w:pos="576" w:val="left"/>
        </w:tabs>
      </w:pPr>
      <w:r>
        <w:rPr>
          <w:rFonts w:ascii="Aptos" w:hAnsi="Aptos"/>
          <w:b/>
        </w:rPr>
        <w:t>20.3</w:t>
      </w:r>
      <w:r>
        <w:rPr>
          <w:rFonts w:ascii="Aptos" w:hAnsi="Aptos"/>
        </w:rPr>
        <w:tab/>
        <w:t>De klant kan vóór beëindiging beschikbare eigen gegevens exporteren met de functies die het platform daarvoor biedt. Maatwerkexport kan aanvullend worden gefactureerd.</w:t>
      </w:r>
    </w:p>
    <w:p>
      <w:pPr>
        <w:pStyle w:val="LegalClause"/>
        <w:widowControl/>
        <w:tabs>
          <w:tab w:pos="576" w:val="left"/>
        </w:tabs>
      </w:pPr>
      <w:r>
        <w:rPr>
          <w:rFonts w:ascii="Aptos" w:hAnsi="Aptos"/>
          <w:b/>
        </w:rPr>
        <w:t>20.4</w:t>
      </w:r>
      <w:r>
        <w:rPr>
          <w:rFonts w:ascii="Aptos" w:hAnsi="Aptos"/>
        </w:rPr>
        <w:tab/>
        <w:t>Na beëindiging mag iiCast klantgegevens en content verwijderen volgens Bijlage 2 en de toepasselijke wettelijke bewaarplichten.</w:t>
      </w:r>
    </w:p>
    <w:p>
      <w:pPr>
        <w:pStyle w:val="Heading1"/>
        <w:widowControl/>
      </w:pPr>
      <w:r>
        <w:rPr>
          <w:rFonts w:ascii="Aptos" w:hAnsi="Aptos"/>
        </w:rPr>
        <w:t>21 Intellectuele eigendom</w:t>
      </w:r>
    </w:p>
    <w:p>
      <w:pPr>
        <w:pStyle w:val="LegalClause"/>
        <w:widowControl/>
        <w:tabs>
          <w:tab w:pos="576" w:val="left"/>
        </w:tabs>
      </w:pPr>
      <w:r>
        <w:rPr>
          <w:rFonts w:ascii="Aptos" w:hAnsi="Aptos"/>
          <w:b/>
        </w:rPr>
        <w:t>21.1</w:t>
      </w:r>
      <w:r>
        <w:rPr>
          <w:rFonts w:ascii="Aptos" w:hAnsi="Aptos"/>
        </w:rPr>
        <w:tab/>
        <w:t>Alle intellectuele eigendomsrechten op het platform, software, broncode, documentatie, vormgeving, merken, standaardtemplates en ontwikkelde functionaliteiten blijven bij iiCast of haar licentiegevers.</w:t>
      </w:r>
    </w:p>
    <w:p>
      <w:pPr>
        <w:pStyle w:val="LegalClause"/>
        <w:widowControl/>
        <w:tabs>
          <w:tab w:pos="576" w:val="left"/>
        </w:tabs>
      </w:pPr>
      <w:r>
        <w:rPr>
          <w:rFonts w:ascii="Aptos" w:hAnsi="Aptos"/>
          <w:b/>
        </w:rPr>
        <w:t>21.2</w:t>
      </w:r>
      <w:r>
        <w:rPr>
          <w:rFonts w:ascii="Aptos" w:hAnsi="Aptos"/>
        </w:rPr>
        <w:tab/>
        <w:t>Rechten op eigen content van de klant blijven bij de klant of diens licentiegevers. De klant verleent iiCast alleen de rechten die nodig zijn om de diensten uit te voeren.</w:t>
      </w:r>
    </w:p>
    <w:p>
      <w:pPr>
        <w:pStyle w:val="LegalClause"/>
        <w:widowControl/>
        <w:tabs>
          <w:tab w:pos="576" w:val="left"/>
        </w:tabs>
      </w:pPr>
      <w:r>
        <w:rPr>
          <w:rFonts w:ascii="Aptos" w:hAnsi="Aptos"/>
          <w:b/>
        </w:rPr>
        <w:t>21.3</w:t>
      </w:r>
      <w:r>
        <w:rPr>
          <w:rFonts w:ascii="Aptos" w:hAnsi="Aptos"/>
        </w:rPr>
        <w:tab/>
        <w:t>Maatwerk, configuraties, scripts en koppelingen blijven eigendom van iiCast, tenzij de overeenkomst uitdrukkelijk anders bepaalt. De klant krijgt daarop gedurende de overeenkomst het afgesproken gebruiksrecht.</w:t>
      </w:r>
    </w:p>
    <w:p>
      <w:pPr>
        <w:pStyle w:val="LegalClause"/>
        <w:widowControl/>
        <w:tabs>
          <w:tab w:pos="576" w:val="left"/>
        </w:tabs>
      </w:pPr>
      <w:r>
        <w:rPr>
          <w:rFonts w:ascii="Aptos" w:hAnsi="Aptos"/>
          <w:b/>
        </w:rPr>
        <w:t>21.4</w:t>
      </w:r>
      <w:r>
        <w:rPr>
          <w:rFonts w:ascii="Aptos" w:hAnsi="Aptos"/>
        </w:rPr>
        <w:tab/>
        <w:t>iiCast mag algemene kennis, technieken en niet tot de klant herleidbare ideeën die tijdens de uitvoering ontstaan opnieuw gebruiken.</w:t>
      </w:r>
    </w:p>
    <w:p>
      <w:pPr>
        <w:pStyle w:val="Heading1"/>
        <w:widowControl/>
      </w:pPr>
      <w:r>
        <w:rPr>
          <w:rFonts w:ascii="Aptos" w:hAnsi="Aptos"/>
        </w:rPr>
        <w:t>22 Fair use en technische grenzen</w:t>
      </w:r>
    </w:p>
    <w:p>
      <w:pPr>
        <w:pStyle w:val="LegalClause"/>
        <w:widowControl/>
        <w:tabs>
          <w:tab w:pos="576" w:val="left"/>
        </w:tabs>
      </w:pPr>
      <w:r>
        <w:rPr>
          <w:rFonts w:ascii="Aptos" w:hAnsi="Aptos"/>
          <w:b/>
        </w:rPr>
        <w:t>22.1</w:t>
      </w:r>
      <w:r>
        <w:rPr>
          <w:rFonts w:ascii="Aptos" w:hAnsi="Aptos"/>
        </w:rPr>
        <w:tab/>
        <w:t>Het abonnement is bedoeld voor normaal zakelijk narrowcastinggebruik binnen de overeengekomen aantallen en technische grenzen.</w:t>
      </w:r>
    </w:p>
    <w:p>
      <w:pPr>
        <w:pStyle w:val="LegalClause"/>
        <w:widowControl/>
        <w:tabs>
          <w:tab w:pos="576" w:val="left"/>
        </w:tabs>
      </w:pPr>
      <w:r>
        <w:rPr>
          <w:rFonts w:ascii="Aptos" w:hAnsi="Aptos"/>
          <w:b/>
        </w:rPr>
        <w:t>22.2</w:t>
      </w:r>
      <w:r>
        <w:rPr>
          <w:rFonts w:ascii="Aptos" w:hAnsi="Aptos"/>
        </w:rPr>
        <w:tab/>
        <w:t>Bij uitzonderlijk gebruik van opslag, dataverkeer, API-verzoeken, rekenkracht of ondersteuning dat de dienstverlening of andere klanten nadelig beïnvloedt, mag iiCast redelijke maatregelen nemen en een passend abonnement of aanvullende vergoeding voorstellen.</w:t>
      </w:r>
    </w:p>
    <w:p>
      <w:pPr>
        <w:pStyle w:val="LegalClause"/>
        <w:widowControl/>
        <w:tabs>
          <w:tab w:pos="576" w:val="left"/>
        </w:tabs>
      </w:pPr>
      <w:r>
        <w:rPr>
          <w:rFonts w:ascii="Aptos" w:hAnsi="Aptos"/>
          <w:b/>
        </w:rPr>
        <w:t>22.3</w:t>
      </w:r>
      <w:r>
        <w:rPr>
          <w:rFonts w:ascii="Aptos" w:hAnsi="Aptos"/>
        </w:rPr>
        <w:tab/>
        <w:t>iiCast waarschuwt de klant waar mogelijk voordat beperkingen worden toegepast. Bij een onmiddellijk beveiligings- of continuïteitsrisico mag iiCast direct ingrijpen.</w:t>
      </w:r>
    </w:p>
    <w:p>
      <w:pPr>
        <w:pStyle w:val="Heading1"/>
        <w:widowControl/>
      </w:pPr>
      <w:r>
        <w:rPr>
          <w:rFonts w:ascii="Aptos" w:hAnsi="Aptos"/>
        </w:rPr>
        <w:t>23 Opschorting</w:t>
      </w:r>
    </w:p>
    <w:p>
      <w:pPr>
        <w:pStyle w:val="LegalClause"/>
        <w:widowControl/>
        <w:tabs>
          <w:tab w:pos="576" w:val="left"/>
        </w:tabs>
      </w:pPr>
      <w:r>
        <w:rPr>
          <w:rFonts w:ascii="Aptos" w:hAnsi="Aptos"/>
          <w:b/>
        </w:rPr>
        <w:t>23.1</w:t>
      </w:r>
      <w:r>
        <w:rPr>
          <w:rFonts w:ascii="Aptos" w:hAnsi="Aptos"/>
        </w:rPr>
        <w:tab/>
        <w:t>iiCast mag de diensten geheel of gedeeltelijk opschorten bij betalingsachterstand na herinnering, aantoonbaar misbruik, onrechtmatig gebruik, een ernstig beveiligingsrisico of een wezenlijke schending van de overeenkomst.</w:t>
      </w:r>
    </w:p>
    <w:p>
      <w:pPr>
        <w:pStyle w:val="LegalClause"/>
        <w:widowControl/>
        <w:tabs>
          <w:tab w:pos="576" w:val="left"/>
        </w:tabs>
      </w:pPr>
      <w:r>
        <w:rPr>
          <w:rFonts w:ascii="Aptos" w:hAnsi="Aptos"/>
          <w:b/>
        </w:rPr>
        <w:t>23.2</w:t>
      </w:r>
      <w:r>
        <w:rPr>
          <w:rFonts w:ascii="Aptos" w:hAnsi="Aptos"/>
        </w:rPr>
        <w:tab/>
        <w:t>De klant krijgt waar de omstandigheden dit toelaten eerst een redelijke hersteltermijn. Bij spoed of een wettelijke verplichting is voorafgaande waarschuwing niet vereist.</w:t>
      </w:r>
    </w:p>
    <w:p>
      <w:pPr>
        <w:pStyle w:val="LegalClause"/>
        <w:widowControl/>
        <w:tabs>
          <w:tab w:pos="576" w:val="left"/>
        </w:tabs>
      </w:pPr>
      <w:r>
        <w:rPr>
          <w:rFonts w:ascii="Aptos" w:hAnsi="Aptos"/>
          <w:b/>
        </w:rPr>
        <w:t>23.3</w:t>
      </w:r>
      <w:r>
        <w:rPr>
          <w:rFonts w:ascii="Aptos" w:hAnsi="Aptos"/>
        </w:rPr>
        <w:tab/>
        <w:t>iiCast hervat de dienstverlening nadat de oorzaak is weggenomen en verschuldigde bedragen en redelijke herstelkosten zijn betaald.</w:t>
      </w:r>
    </w:p>
    <w:p>
      <w:pPr>
        <w:pStyle w:val="Heading1"/>
        <w:widowControl/>
      </w:pPr>
      <w:r>
        <w:rPr>
          <w:rFonts w:ascii="Aptos" w:hAnsi="Aptos"/>
        </w:rPr>
        <w:t>24 Beëindiging</w:t>
      </w:r>
    </w:p>
    <w:p>
      <w:pPr>
        <w:pStyle w:val="LegalClause"/>
        <w:widowControl/>
        <w:tabs>
          <w:tab w:pos="576" w:val="left"/>
        </w:tabs>
      </w:pPr>
      <w:r>
        <w:rPr>
          <w:rFonts w:ascii="Aptos" w:hAnsi="Aptos"/>
          <w:b/>
        </w:rPr>
        <w:t>24.1</w:t>
      </w:r>
      <w:r>
        <w:rPr>
          <w:rFonts w:ascii="Aptos" w:hAnsi="Aptos"/>
        </w:rPr>
        <w:tab/>
        <w:t>Iedere partij mag de overeenkomst ontbinden wanneer de andere partij wezenlijk tekortschiet en de tekortkoming niet herstelt binnen een redelijke schriftelijk gestelde termijn.</w:t>
      </w:r>
    </w:p>
    <w:p>
      <w:pPr>
        <w:pStyle w:val="LegalClause"/>
        <w:widowControl/>
        <w:tabs>
          <w:tab w:pos="576" w:val="left"/>
        </w:tabs>
      </w:pPr>
      <w:r>
        <w:rPr>
          <w:rFonts w:ascii="Aptos" w:hAnsi="Aptos"/>
          <w:b/>
        </w:rPr>
        <w:t>24.2</w:t>
      </w:r>
      <w:r>
        <w:rPr>
          <w:rFonts w:ascii="Aptos" w:hAnsi="Aptos"/>
        </w:rPr>
        <w:tab/>
        <w:t>iiCast mag met onmiddellijke ingang beëindigen bij faillissement, surseance, bedrijfsbeëindiging, structurele betalingsachterstand, fraude, opzettelijk misbruik of een ernstig en blijvend beveiligingsrisico, voor zover wettelijk toegestaan.</w:t>
      </w:r>
    </w:p>
    <w:p>
      <w:pPr>
        <w:pStyle w:val="LegalClause"/>
        <w:widowControl/>
        <w:tabs>
          <w:tab w:pos="576" w:val="left"/>
        </w:tabs>
      </w:pPr>
      <w:r>
        <w:rPr>
          <w:rFonts w:ascii="Aptos" w:hAnsi="Aptos"/>
          <w:b/>
        </w:rPr>
        <w:t>24.3</w:t>
      </w:r>
      <w:r>
        <w:rPr>
          <w:rFonts w:ascii="Aptos" w:hAnsi="Aptos"/>
        </w:rPr>
        <w:tab/>
        <w:t>Tussentijdse opzegging door de klant tijdens een vaste periode geeft geen recht op restitutie en laat de resterende betalingsverplichtingen in stand, behalve wanneer deze voorwaarden uitdrukkelijk anders bepalen.</w:t>
      </w:r>
    </w:p>
    <w:p>
      <w:pPr>
        <w:pStyle w:val="Heading1"/>
        <w:widowControl/>
      </w:pPr>
      <w:r>
        <w:rPr>
          <w:rFonts w:ascii="Aptos" w:hAnsi="Aptos"/>
        </w:rPr>
        <w:t>25 Gevolgen van beëindiging</w:t>
      </w:r>
    </w:p>
    <w:p>
      <w:pPr>
        <w:pStyle w:val="LegalClause"/>
        <w:widowControl/>
        <w:tabs>
          <w:tab w:pos="576" w:val="left"/>
        </w:tabs>
      </w:pPr>
      <w:r>
        <w:rPr>
          <w:rFonts w:ascii="Aptos" w:hAnsi="Aptos"/>
          <w:b/>
        </w:rPr>
        <w:t>25.1</w:t>
      </w:r>
      <w:r>
        <w:rPr>
          <w:rFonts w:ascii="Aptos" w:hAnsi="Aptos"/>
        </w:rPr>
        <w:tab/>
        <w:t>Bij beëindiging vervallen de gebruiksrechten en mag de klant niet langer op het platform inloggen of players activeren.</w:t>
      </w:r>
    </w:p>
    <w:p>
      <w:pPr>
        <w:pStyle w:val="LegalClause"/>
        <w:widowControl/>
        <w:tabs>
          <w:tab w:pos="576" w:val="left"/>
        </w:tabs>
      </w:pPr>
      <w:r>
        <w:rPr>
          <w:rFonts w:ascii="Aptos" w:hAnsi="Aptos"/>
          <w:b/>
        </w:rPr>
        <w:t>25.2</w:t>
      </w:r>
      <w:r>
        <w:rPr>
          <w:rFonts w:ascii="Aptos" w:hAnsi="Aptos"/>
        </w:rPr>
        <w:tab/>
        <w:t>Openstaande bedragen worden onmiddellijk opeisbaar. Vooruitbetaalde bedragen worden alleen terugbetaald wanneer de overeenkomst dit uitdrukkelijk bepaalt of iiCast zonder grond tussentijds beëindigt.</w:t>
      </w:r>
    </w:p>
    <w:p>
      <w:pPr>
        <w:pStyle w:val="LegalClause"/>
        <w:widowControl/>
        <w:tabs>
          <w:tab w:pos="576" w:val="left"/>
        </w:tabs>
      </w:pPr>
      <w:r>
        <w:rPr>
          <w:rFonts w:ascii="Aptos" w:hAnsi="Aptos"/>
          <w:b/>
        </w:rPr>
        <w:t>25.3</w:t>
      </w:r>
      <w:r>
        <w:rPr>
          <w:rFonts w:ascii="Aptos" w:hAnsi="Aptos"/>
        </w:rPr>
        <w:tab/>
        <w:t>Hardware van iiCast wordt volgens artikel 11 geretourneerd. De klant verwijdert vertrouwelijke informatie en software van iiCast uit eigen systemen voor zover dat redelijkerwijs mogelijk is.</w:t>
      </w:r>
    </w:p>
    <w:p>
      <w:pPr>
        <w:pStyle w:val="LegalClause"/>
        <w:widowControl/>
        <w:tabs>
          <w:tab w:pos="576" w:val="left"/>
        </w:tabs>
      </w:pPr>
      <w:r>
        <w:rPr>
          <w:rFonts w:ascii="Aptos" w:hAnsi="Aptos"/>
          <w:b/>
        </w:rPr>
        <w:t>25.4</w:t>
      </w:r>
      <w:r>
        <w:rPr>
          <w:rFonts w:ascii="Aptos" w:hAnsi="Aptos"/>
        </w:rPr>
        <w:tab/>
        <w:t>Bepalingen die naar hun aard voortduren, waaronder betaling, vertrouwelijkheid, intellectuele eigendom, privacy en aansprakelijkheid, blijven gelden.</w:t>
      </w:r>
    </w:p>
    <w:p>
      <w:pPr>
        <w:pStyle w:val="Heading1"/>
        <w:widowControl/>
      </w:pPr>
      <w:r>
        <w:rPr>
          <w:rFonts w:ascii="Aptos" w:hAnsi="Aptos"/>
        </w:rPr>
        <w:t>26 Garanties</w:t>
      </w:r>
    </w:p>
    <w:p>
      <w:pPr>
        <w:pStyle w:val="LegalClause"/>
        <w:widowControl/>
        <w:tabs>
          <w:tab w:pos="576" w:val="left"/>
        </w:tabs>
      </w:pPr>
      <w:r>
        <w:rPr>
          <w:rFonts w:ascii="Aptos" w:hAnsi="Aptos"/>
          <w:b/>
        </w:rPr>
        <w:t>26.1</w:t>
      </w:r>
      <w:r>
        <w:rPr>
          <w:rFonts w:ascii="Aptos" w:hAnsi="Aptos"/>
        </w:rPr>
        <w:tab/>
        <w:t>iiCast voert de diensten zorgvuldig en vakbekwaam uit. iiCast garandeert niet dat de diensten altijd zonder onderbreking of fout werken of geschikt zijn voor een niet schriftelijk bevestigd bijzonder doel.</w:t>
      </w:r>
    </w:p>
    <w:p>
      <w:pPr>
        <w:pStyle w:val="LegalClause"/>
        <w:widowControl/>
        <w:tabs>
          <w:tab w:pos="576" w:val="left"/>
        </w:tabs>
      </w:pPr>
      <w:r>
        <w:rPr>
          <w:rFonts w:ascii="Aptos" w:hAnsi="Aptos"/>
          <w:b/>
        </w:rPr>
        <w:t>26.2</w:t>
      </w:r>
      <w:r>
        <w:rPr>
          <w:rFonts w:ascii="Aptos" w:hAnsi="Aptos"/>
        </w:rPr>
        <w:tab/>
        <w:t>De klant meldt een gebrek zo snel mogelijk met voldoende informatie om het te reproduceren. iiCast krijgt een redelijke gelegenheid om het gebrek te onderzoeken en te herstellen.</w:t>
      </w:r>
    </w:p>
    <w:p>
      <w:pPr>
        <w:pStyle w:val="Heading1"/>
        <w:widowControl/>
      </w:pPr>
      <w:r>
        <w:rPr>
          <w:rFonts w:ascii="Aptos" w:hAnsi="Aptos"/>
        </w:rPr>
        <w:t>27 Aansprakelijkheid</w:t>
      </w:r>
    </w:p>
    <w:p>
      <w:pPr>
        <w:pStyle w:val="LegalClause"/>
        <w:widowControl/>
        <w:tabs>
          <w:tab w:pos="576" w:val="left"/>
        </w:tabs>
      </w:pPr>
      <w:r>
        <w:rPr>
          <w:rFonts w:ascii="Aptos" w:hAnsi="Aptos"/>
          <w:b/>
        </w:rPr>
        <w:t>27.1</w:t>
      </w:r>
      <w:r>
        <w:rPr>
          <w:rFonts w:ascii="Aptos" w:hAnsi="Aptos"/>
        </w:rPr>
        <w:tab/>
        <w:t>iiCast is alleen aansprakelijk voor directe schade die het rechtstreekse gevolg is van een toerekenbare tekortkoming.</w:t>
      </w:r>
    </w:p>
    <w:p>
      <w:pPr>
        <w:pStyle w:val="LegalClause"/>
        <w:widowControl/>
        <w:tabs>
          <w:tab w:pos="576" w:val="left"/>
        </w:tabs>
      </w:pPr>
      <w:r>
        <w:rPr>
          <w:rFonts w:ascii="Aptos" w:hAnsi="Aptos"/>
          <w:b/>
        </w:rPr>
        <w:t>27.2</w:t>
      </w:r>
      <w:r>
        <w:rPr>
          <w:rFonts w:ascii="Aptos" w:hAnsi="Aptos"/>
        </w:rPr>
        <w:tab/>
        <w:t>Aansprakelijkheid voor indirecte schade is uitgesloten, waaronder gevolgschade, gederfde winst, gemiste omzet, gemiste besparingen, verlies van goodwill, bedrijfsstagnatie en verlies of verminking van gegevens, voor zover wettelijk toegestaan.</w:t>
      </w:r>
    </w:p>
    <w:p>
      <w:pPr>
        <w:pStyle w:val="LegalClause"/>
        <w:widowControl/>
        <w:tabs>
          <w:tab w:pos="576" w:val="left"/>
        </w:tabs>
      </w:pPr>
      <w:r>
        <w:rPr>
          <w:rFonts w:ascii="Aptos" w:hAnsi="Aptos"/>
          <w:b/>
        </w:rPr>
        <w:t>27.3</w:t>
      </w:r>
      <w:r>
        <w:rPr>
          <w:rFonts w:ascii="Aptos" w:hAnsi="Aptos"/>
        </w:rPr>
        <w:tab/>
        <w:t>De aansprakelijkheid van iiCast per gebeurtenis is beperkt tot het totale bedrag exclusief btw dat de klant in de twaalf maanden voorafgaand aan de schadeveroorzakende gebeurtenis onder de overeenkomst aan iiCast heeft betaald. De totale aansprakelijkheid van iiCast bedraagt per kalenderjaar nooit meer dan 10.000 euro. Samenhangende gebeurtenissen gelden als één gebeurtenis.</w:t>
      </w:r>
    </w:p>
    <w:p>
      <w:pPr>
        <w:pStyle w:val="LegalClause"/>
        <w:widowControl/>
        <w:tabs>
          <w:tab w:pos="576" w:val="left"/>
        </w:tabs>
      </w:pPr>
      <w:r>
        <w:rPr>
          <w:rFonts w:ascii="Aptos" w:hAnsi="Aptos"/>
          <w:b/>
        </w:rPr>
        <w:t>27.4</w:t>
      </w:r>
      <w:r>
        <w:rPr>
          <w:rFonts w:ascii="Aptos" w:hAnsi="Aptos"/>
        </w:rPr>
        <w:tab/>
        <w:t>Tijdens een kosteloze proefperiode is de aansprakelijkheid beperkt tot 500 euro.</w:t>
      </w:r>
    </w:p>
    <w:p>
      <w:pPr>
        <w:pStyle w:val="LegalClause"/>
        <w:widowControl/>
        <w:tabs>
          <w:tab w:pos="576" w:val="left"/>
        </w:tabs>
      </w:pPr>
      <w:r>
        <w:rPr>
          <w:rFonts w:ascii="Aptos" w:hAnsi="Aptos"/>
          <w:b/>
        </w:rPr>
        <w:t>27.5</w:t>
      </w:r>
      <w:r>
        <w:rPr>
          <w:rFonts w:ascii="Aptos" w:hAnsi="Aptos"/>
        </w:rPr>
        <w:tab/>
        <w:t>De beperkingen gelden niet bij opzet of bewuste roekeloosheid van de leiding van iiCast en niet voor aansprakelijkheid die dwingend recht niet laat beperken.</w:t>
      </w:r>
    </w:p>
    <w:p>
      <w:pPr>
        <w:pStyle w:val="LegalClause"/>
        <w:widowControl/>
        <w:tabs>
          <w:tab w:pos="576" w:val="left"/>
        </w:tabs>
      </w:pPr>
      <w:r>
        <w:rPr>
          <w:rFonts w:ascii="Aptos" w:hAnsi="Aptos"/>
          <w:b/>
        </w:rPr>
        <w:t>27.6</w:t>
      </w:r>
      <w:r>
        <w:rPr>
          <w:rFonts w:ascii="Aptos" w:hAnsi="Aptos"/>
        </w:rPr>
        <w:tab/>
        <w:t>Een aanspraak vervalt wanneer de klant iiCast niet binnen dertig dagen na ontdekking schriftelijk informeert en niet binnen twaalf maanden na de schadeveroorzakende gebeurtenis een procedure begint, voor zover wettelijk toegestaan.</w:t>
      </w:r>
    </w:p>
    <w:p>
      <w:pPr>
        <w:pStyle w:val="Heading1"/>
        <w:widowControl/>
      </w:pPr>
      <w:r>
        <w:rPr>
          <w:rFonts w:ascii="Aptos" w:hAnsi="Aptos"/>
        </w:rPr>
        <w:t>28 Overmacht</w:t>
      </w:r>
    </w:p>
    <w:p>
      <w:pPr>
        <w:pStyle w:val="LegalClause"/>
        <w:widowControl/>
        <w:tabs>
          <w:tab w:pos="576" w:val="left"/>
        </w:tabs>
      </w:pPr>
      <w:r>
        <w:rPr>
          <w:rFonts w:ascii="Aptos" w:hAnsi="Aptos"/>
          <w:b/>
        </w:rPr>
        <w:t>28.1</w:t>
      </w:r>
      <w:r>
        <w:rPr>
          <w:rFonts w:ascii="Aptos" w:hAnsi="Aptos"/>
        </w:rPr>
        <w:tab/>
        <w:t>Een partij hoeft een verplichting niet na te komen zolang nakoming door overmacht redelijkerwijs onmogelijk is.</w:t>
      </w:r>
    </w:p>
    <w:p>
      <w:pPr>
        <w:pStyle w:val="LegalClause"/>
        <w:widowControl/>
        <w:tabs>
          <w:tab w:pos="576" w:val="left"/>
        </w:tabs>
      </w:pPr>
      <w:r>
        <w:rPr>
          <w:rFonts w:ascii="Aptos" w:hAnsi="Aptos"/>
          <w:b/>
        </w:rPr>
        <w:t>28.2</w:t>
      </w:r>
      <w:r>
        <w:rPr>
          <w:rFonts w:ascii="Aptos" w:hAnsi="Aptos"/>
        </w:rPr>
        <w:tab/>
        <w:t>Overmacht aan de zijde van iiCast omvat onder meer langdurige internet-, telecom- of stroomstoringen, cyberaanvallen, overheidsmaatregelen, brand, overstroming, epidemieën, oorlog en stakingen buiten redelijke controle. Een storing of uitval bij een hosting-, cloud- of andere essentiële leverancier geldt alleen als overmacht wanneer iiCast die leverancier zorgvuldig heeft geselecteerd en de gevolgen ondanks redelijke maatregelen niet kon voorkomen of beperken.</w:t>
      </w:r>
    </w:p>
    <w:p>
      <w:pPr>
        <w:pStyle w:val="LegalClause"/>
        <w:widowControl/>
        <w:tabs>
          <w:tab w:pos="576" w:val="left"/>
        </w:tabs>
      </w:pPr>
      <w:r>
        <w:rPr>
          <w:rFonts w:ascii="Aptos" w:hAnsi="Aptos"/>
          <w:b/>
        </w:rPr>
        <w:t>28.3</w:t>
      </w:r>
      <w:r>
        <w:rPr>
          <w:rFonts w:ascii="Aptos" w:hAnsi="Aptos"/>
        </w:rPr>
        <w:tab/>
        <w:t>Betalingsverplichtingen voor reeds geleverde diensten worden niet opgeschort door overmacht. Duurt de overmacht langer dan zestig dagen, dan mag iedere partij het nog niet uitgevoerde deel schriftelijk beëindigen zonder schadevergoeding.</w:t>
      </w:r>
    </w:p>
    <w:p>
      <w:pPr>
        <w:pStyle w:val="Heading1"/>
        <w:widowControl/>
      </w:pPr>
      <w:r>
        <w:rPr>
          <w:rFonts w:ascii="Aptos" w:hAnsi="Aptos"/>
        </w:rPr>
        <w:t>29 Vertrouwelijkheid</w:t>
      </w:r>
    </w:p>
    <w:p>
      <w:pPr>
        <w:pStyle w:val="LegalClause"/>
        <w:widowControl/>
        <w:tabs>
          <w:tab w:pos="576" w:val="left"/>
        </w:tabs>
      </w:pPr>
      <w:r>
        <w:rPr>
          <w:rFonts w:ascii="Aptos" w:hAnsi="Aptos"/>
          <w:b/>
        </w:rPr>
        <w:t>29.1</w:t>
      </w:r>
      <w:r>
        <w:rPr>
          <w:rFonts w:ascii="Aptos" w:hAnsi="Aptos"/>
        </w:rPr>
        <w:tab/>
        <w:t>Partijen houden vertrouwelijke bedrijfs-, prijs-, beveiligings- en technische informatie geheim en gebruiken die alleen voor de uitvoering van de overeenkomst.</w:t>
      </w:r>
    </w:p>
    <w:p>
      <w:pPr>
        <w:pStyle w:val="LegalClause"/>
        <w:widowControl/>
        <w:tabs>
          <w:tab w:pos="576" w:val="left"/>
        </w:tabs>
      </w:pPr>
      <w:r>
        <w:rPr>
          <w:rFonts w:ascii="Aptos" w:hAnsi="Aptos"/>
          <w:b/>
        </w:rPr>
        <w:t>29.2</w:t>
      </w:r>
      <w:r>
        <w:rPr>
          <w:rFonts w:ascii="Aptos" w:hAnsi="Aptos"/>
        </w:rPr>
        <w:tab/>
        <w:t>De verplichting geldt niet voor informatie die rechtmatig openbaar is, al rechtmatig bekend was, onafhankelijk is ontwikkeld of op grond van wet of bindend bevel moet worden verstrekt.</w:t>
      </w:r>
    </w:p>
    <w:p>
      <w:pPr>
        <w:pStyle w:val="LegalClause"/>
        <w:widowControl/>
        <w:tabs>
          <w:tab w:pos="576" w:val="left"/>
        </w:tabs>
      </w:pPr>
      <w:r>
        <w:rPr>
          <w:rFonts w:ascii="Aptos" w:hAnsi="Aptos"/>
          <w:b/>
        </w:rPr>
        <w:t>29.3</w:t>
      </w:r>
      <w:r>
        <w:rPr>
          <w:rFonts w:ascii="Aptos" w:hAnsi="Aptos"/>
        </w:rPr>
        <w:tab/>
        <w:t>De ontvangende partij beperkt toegang tot personen die de informatie nodig hebben en die aan passende geheimhouding zijn gebonden.</w:t>
      </w:r>
    </w:p>
    <w:p>
      <w:pPr>
        <w:pStyle w:val="Heading1"/>
        <w:widowControl/>
      </w:pPr>
      <w:r>
        <w:rPr>
          <w:rFonts w:ascii="Aptos" w:hAnsi="Aptos"/>
        </w:rPr>
        <w:t>30 Wijziging van de voorwaarden</w:t>
      </w:r>
    </w:p>
    <w:p>
      <w:pPr>
        <w:pStyle w:val="LegalClause"/>
        <w:widowControl/>
        <w:tabs>
          <w:tab w:pos="576" w:val="left"/>
        </w:tabs>
      </w:pPr>
      <w:r>
        <w:rPr>
          <w:rFonts w:ascii="Aptos" w:hAnsi="Aptos"/>
          <w:b/>
        </w:rPr>
        <w:t>30.1</w:t>
      </w:r>
      <w:r>
        <w:rPr>
          <w:rFonts w:ascii="Aptos" w:hAnsi="Aptos"/>
        </w:rPr>
        <w:tab/>
        <w:t>iiCast mag deze voorwaarden aanpassen vanwege wetgeving, beveiliging, technische ontwikkeling of redelijke wijzigingen in de dienstverlening.</w:t>
      </w:r>
    </w:p>
    <w:p>
      <w:pPr>
        <w:pStyle w:val="LegalClause"/>
        <w:widowControl/>
        <w:tabs>
          <w:tab w:pos="576" w:val="left"/>
        </w:tabs>
      </w:pPr>
      <w:r>
        <w:rPr>
          <w:rFonts w:ascii="Aptos" w:hAnsi="Aptos"/>
          <w:b/>
        </w:rPr>
        <w:t>30.2</w:t>
      </w:r>
      <w:r>
        <w:rPr>
          <w:rFonts w:ascii="Aptos" w:hAnsi="Aptos"/>
        </w:rPr>
        <w:tab/>
        <w:t>iiCast informeert bestaande klanten ten minste dertig dagen vóór een wezenlijke nadelige wijziging. De klant mag de getroffen dienst vóór de ingangsdatum beëindigen wanneer de wijziging de positie van de klant wezenlijk verslechtert.</w:t>
      </w:r>
    </w:p>
    <w:p>
      <w:pPr>
        <w:pStyle w:val="LegalClause"/>
        <w:widowControl/>
        <w:tabs>
          <w:tab w:pos="576" w:val="left"/>
        </w:tabs>
      </w:pPr>
      <w:r>
        <w:rPr>
          <w:rFonts w:ascii="Aptos" w:hAnsi="Aptos"/>
          <w:b/>
        </w:rPr>
        <w:t>30.3</w:t>
      </w:r>
      <w:r>
        <w:rPr>
          <w:rFonts w:ascii="Aptos" w:hAnsi="Aptos"/>
        </w:rPr>
        <w:tab/>
        <w:t>Administratieve, technische of voor de klant gunstige wijzigingen kunnen direct ingaan.</w:t>
      </w:r>
    </w:p>
    <w:p>
      <w:pPr>
        <w:pStyle w:val="Heading1"/>
        <w:widowControl/>
      </w:pPr>
      <w:r>
        <w:rPr>
          <w:rFonts w:ascii="Aptos" w:hAnsi="Aptos"/>
        </w:rPr>
        <w:t>31 Overdracht en inschakeling van derden</w:t>
      </w:r>
    </w:p>
    <w:p>
      <w:pPr>
        <w:pStyle w:val="LegalClause"/>
        <w:widowControl/>
        <w:tabs>
          <w:tab w:pos="576" w:val="left"/>
        </w:tabs>
      </w:pPr>
      <w:r>
        <w:rPr>
          <w:rFonts w:ascii="Aptos" w:hAnsi="Aptos"/>
          <w:b/>
        </w:rPr>
        <w:t>31.1</w:t>
      </w:r>
      <w:r>
        <w:rPr>
          <w:rFonts w:ascii="Aptos" w:hAnsi="Aptos"/>
        </w:rPr>
        <w:tab/>
        <w:t>De klant mag de overeenkomst of gebruiksrechten niet overdragen zonder voorafgaande schriftelijke toestemming van iiCast.</w:t>
      </w:r>
    </w:p>
    <w:p>
      <w:pPr>
        <w:pStyle w:val="LegalClause"/>
        <w:widowControl/>
        <w:tabs>
          <w:tab w:pos="576" w:val="left"/>
        </w:tabs>
      </w:pPr>
      <w:r>
        <w:rPr>
          <w:rFonts w:ascii="Aptos" w:hAnsi="Aptos"/>
          <w:b/>
        </w:rPr>
        <w:t>31.2</w:t>
      </w:r>
      <w:r>
        <w:rPr>
          <w:rFonts w:ascii="Aptos" w:hAnsi="Aptos"/>
        </w:rPr>
        <w:tab/>
        <w:t>iiCast mag derden en subverwerkers inschakelen en de overeenkomst overdragen in verband met overdracht van de onderneming of de iiCast-dienst, mits de continuïteit en rechten van de klant redelijkerwijs worden gewaarborgd.</w:t>
      </w:r>
    </w:p>
    <w:p>
      <w:pPr>
        <w:pStyle w:val="Heading1"/>
        <w:widowControl/>
      </w:pPr>
      <w:r>
        <w:rPr>
          <w:rFonts w:ascii="Aptos" w:hAnsi="Aptos"/>
        </w:rPr>
        <w:t>32 Kennisgevingen en contact</w:t>
      </w:r>
    </w:p>
    <w:p>
      <w:pPr>
        <w:pStyle w:val="LegalClause"/>
        <w:widowControl/>
        <w:tabs>
          <w:tab w:pos="576" w:val="left"/>
        </w:tabs>
      </w:pPr>
      <w:r>
        <w:rPr>
          <w:rFonts w:ascii="Aptos" w:hAnsi="Aptos"/>
          <w:b/>
        </w:rPr>
        <w:t>32.1</w:t>
      </w:r>
      <w:r>
        <w:rPr>
          <w:rFonts w:ascii="Aptos" w:hAnsi="Aptos"/>
        </w:rPr>
        <w:tab/>
        <w:t>Kennisgevingen over betaling, opzegging, beveiliging en juridische onderwerpen worden gestuurd naar het laatst opgegeven e-mailadres. De klant houdt zijn contactgegevens actueel.</w:t>
      </w:r>
    </w:p>
    <w:p>
      <w:pPr>
        <w:pStyle w:val="LegalClause"/>
        <w:widowControl/>
        <w:tabs>
          <w:tab w:pos="576" w:val="left"/>
        </w:tabs>
      </w:pPr>
      <w:r>
        <w:rPr>
          <w:rFonts w:ascii="Aptos" w:hAnsi="Aptos"/>
          <w:b/>
        </w:rPr>
        <w:t>32.2</w:t>
      </w:r>
      <w:r>
        <w:rPr>
          <w:rFonts w:ascii="Aptos" w:hAnsi="Aptos"/>
        </w:rPr>
        <w:tab/>
        <w:t>Contact met iiCast verloopt via info@iicontrol.nl of het in het platform vermelde supportkanaal.</w:t>
      </w:r>
    </w:p>
    <w:p>
      <w:pPr>
        <w:widowControl/>
      </w:pPr>
      <w:r>
        <w:rPr>
          <w:rFonts w:ascii="Aptos" w:hAnsi="Aptos"/>
        </w:rPr>
        <w:br w:type="page"/>
      </w:r>
    </w:p>
    <w:p>
      <w:pPr>
        <w:pStyle w:val="Heading1"/>
        <w:widowControl/>
      </w:pPr>
      <w:r>
        <w:rPr>
          <w:rFonts w:ascii="Aptos" w:hAnsi="Aptos"/>
        </w:rPr>
        <w:t>33 Toepasselijk recht en geschillen</w:t>
      </w:r>
    </w:p>
    <w:p>
      <w:pPr>
        <w:pStyle w:val="LegalClause"/>
        <w:widowControl/>
        <w:tabs>
          <w:tab w:pos="576" w:val="left"/>
        </w:tabs>
      </w:pPr>
      <w:r>
        <w:rPr>
          <w:rFonts w:ascii="Aptos" w:hAnsi="Aptos"/>
          <w:b/>
        </w:rPr>
        <w:t>33.1</w:t>
      </w:r>
      <w:r>
        <w:rPr>
          <w:rFonts w:ascii="Aptos" w:hAnsi="Aptos"/>
        </w:rPr>
        <w:tab/>
        <w:t>Op de overeenkomst is Nederlands recht van toepassing. Het Weens Koopverdrag is uitgesloten.</w:t>
      </w:r>
    </w:p>
    <w:p>
      <w:pPr>
        <w:pStyle w:val="LegalClause"/>
        <w:widowControl/>
        <w:tabs>
          <w:tab w:pos="576" w:val="left"/>
        </w:tabs>
      </w:pPr>
      <w:r>
        <w:rPr>
          <w:rFonts w:ascii="Aptos" w:hAnsi="Aptos"/>
          <w:b/>
        </w:rPr>
        <w:t>33.2</w:t>
      </w:r>
      <w:r>
        <w:rPr>
          <w:rFonts w:ascii="Aptos" w:hAnsi="Aptos"/>
        </w:rPr>
        <w:tab/>
        <w:t>Partijen proberen een geschil eerst in overleg op te lossen.</w:t>
      </w:r>
    </w:p>
    <w:p>
      <w:pPr>
        <w:pStyle w:val="LegalClause"/>
        <w:widowControl/>
        <w:tabs>
          <w:tab w:pos="576" w:val="left"/>
        </w:tabs>
      </w:pPr>
      <w:r>
        <w:rPr>
          <w:rFonts w:ascii="Aptos" w:hAnsi="Aptos"/>
          <w:b/>
        </w:rPr>
        <w:t>33.3</w:t>
      </w:r>
      <w:r>
        <w:rPr>
          <w:rFonts w:ascii="Aptos" w:hAnsi="Aptos"/>
        </w:rPr>
        <w:tab/>
        <w:t>Wanneer overleg niet tot een oplossing leidt, is de bevoegde rechter van de Rechtbank Limburg, locatie Maastricht, bevoegd, voor zover dwingend recht een forumkeuze toestaat.</w:t>
      </w:r>
    </w:p>
    <w:p>
      <w:pPr>
        <w:pStyle w:val="Heading1"/>
        <w:widowControl/>
      </w:pPr>
      <w:r>
        <w:rPr>
          <w:rFonts w:ascii="Aptos" w:hAnsi="Aptos"/>
        </w:rPr>
        <w:t>34 Slotbepalingen</w:t>
      </w:r>
    </w:p>
    <w:p>
      <w:pPr>
        <w:pStyle w:val="LegalClause"/>
        <w:widowControl/>
        <w:tabs>
          <w:tab w:pos="576" w:val="left"/>
        </w:tabs>
      </w:pPr>
      <w:r>
        <w:rPr>
          <w:rFonts w:ascii="Aptos" w:hAnsi="Aptos"/>
          <w:b/>
        </w:rPr>
        <w:t>34.1</w:t>
      </w:r>
      <w:r>
        <w:rPr>
          <w:rFonts w:ascii="Aptos" w:hAnsi="Aptos"/>
        </w:rPr>
        <w:tab/>
        <w:t>Wanneer een bepaling geheel of gedeeltelijk ongeldig is, blijven de overige bepalingen van kracht. Partijen vervangen de ongeldige bepaling door een geldige bepaling die doel en strekking zo dicht mogelijk benadert.</w:t>
      </w:r>
    </w:p>
    <w:p>
      <w:pPr>
        <w:pStyle w:val="LegalClause"/>
        <w:widowControl/>
        <w:tabs>
          <w:tab w:pos="576" w:val="left"/>
        </w:tabs>
      </w:pPr>
      <w:r>
        <w:rPr>
          <w:rFonts w:ascii="Aptos" w:hAnsi="Aptos"/>
          <w:b/>
        </w:rPr>
        <w:t>34.2</w:t>
      </w:r>
      <w:r>
        <w:rPr>
          <w:rFonts w:ascii="Aptos" w:hAnsi="Aptos"/>
        </w:rPr>
        <w:tab/>
        <w:t>Het niet direct uitoefenen van een recht betekent niet dat een partij daarvan afstand doet.</w:t>
      </w:r>
    </w:p>
    <w:p>
      <w:pPr>
        <w:pStyle w:val="LegalClause"/>
        <w:widowControl/>
        <w:tabs>
          <w:tab w:pos="576" w:val="left"/>
        </w:tabs>
      </w:pPr>
      <w:r>
        <w:rPr>
          <w:rFonts w:ascii="Aptos" w:hAnsi="Aptos"/>
          <w:b/>
        </w:rPr>
        <w:t>34.3</w:t>
      </w:r>
      <w:r>
        <w:rPr>
          <w:rFonts w:ascii="Aptos" w:hAnsi="Aptos"/>
        </w:rPr>
        <w:tab/>
        <w:t>De Nederlandse tekst is leidend bij verschil met een vertaling.</w:t>
      </w:r>
    </w:p>
    <w:p>
      <w:pPr>
        <w:widowControl/>
      </w:pPr>
      <w:r>
        <w:rPr>
          <w:rFonts w:ascii="Aptos" w:hAnsi="Aptos"/>
        </w:rPr>
        <w:br w:type="page"/>
      </w:r>
    </w:p>
    <w:p>
      <w:pPr>
        <w:pStyle w:val="Heading1"/>
        <w:pageBreakBefore/>
        <w:widowControl/>
      </w:pPr>
      <w:r>
        <w:rPr>
          <w:rFonts w:ascii="Aptos" w:hAnsi="Aptos"/>
        </w:rPr>
        <w:t>Bijlage 1 Standaard support en beschikbaarheid</w:t>
      </w:r>
    </w:p>
    <w:p>
      <w:pPr>
        <w:pStyle w:val="Heading1"/>
        <w:widowControl/>
      </w:pPr>
      <w:r>
        <w:rPr>
          <w:rFonts w:ascii="Aptos" w:hAnsi="Aptos"/>
        </w:rPr>
        <w:t>1 Reikwijdte</w:t>
      </w:r>
    </w:p>
    <w:p>
      <w:pPr>
        <w:pStyle w:val="LegalClause"/>
        <w:widowControl/>
        <w:tabs>
          <w:tab w:pos="576" w:val="left"/>
        </w:tabs>
      </w:pPr>
      <w:r>
        <w:rPr>
          <w:rFonts w:ascii="Aptos" w:hAnsi="Aptos"/>
          <w:b/>
        </w:rPr>
        <w:t>1.1</w:t>
      </w:r>
      <w:r>
        <w:rPr>
          <w:rFonts w:ascii="Aptos" w:hAnsi="Aptos"/>
        </w:rPr>
        <w:tab/>
        <w:t>Deze bijlage beschrijft de standaardondersteuning bij een iiCast-abonnement. Het zijn inspannings- en reactiedoelen. Alleen een afzonderlijk ondertekende SLA kan garanties, service credits of afwijkende tijden bevatten.</w:t>
      </w:r>
    </w:p>
    <w:p>
      <w:pPr>
        <w:pStyle w:val="Heading1"/>
        <w:widowControl/>
      </w:pPr>
      <w:r>
        <w:rPr>
          <w:rFonts w:ascii="Aptos" w:hAnsi="Aptos"/>
        </w:rPr>
        <w:t>2 Supportkanaal en openingstijden</w:t>
      </w:r>
    </w:p>
    <w:p>
      <w:pPr>
        <w:pStyle w:val="LegalClause"/>
        <w:widowControl/>
        <w:tabs>
          <w:tab w:pos="576" w:val="left"/>
        </w:tabs>
      </w:pPr>
      <w:r>
        <w:rPr>
          <w:rFonts w:ascii="Aptos" w:hAnsi="Aptos"/>
          <w:b/>
        </w:rPr>
        <w:t>2.1</w:t>
      </w:r>
      <w:r>
        <w:rPr>
          <w:rFonts w:ascii="Aptos" w:hAnsi="Aptos"/>
        </w:rPr>
        <w:tab/>
        <w:t>Storingen en vragen worden gemeld via info@iicontrol.nl of het in het platform vermelde supportkanaal.</w:t>
      </w:r>
    </w:p>
    <w:p>
      <w:pPr>
        <w:pStyle w:val="LegalClause"/>
        <w:widowControl/>
        <w:tabs>
          <w:tab w:pos="576" w:val="left"/>
        </w:tabs>
      </w:pPr>
      <w:r>
        <w:rPr>
          <w:rFonts w:ascii="Aptos" w:hAnsi="Aptos"/>
          <w:b/>
        </w:rPr>
        <w:t>2.2</w:t>
      </w:r>
      <w:r>
        <w:rPr>
          <w:rFonts w:ascii="Aptos" w:hAnsi="Aptos"/>
        </w:rPr>
        <w:tab/>
        <w:t>De standaard supporturen zijn Nederlandse werkdagen van 09.00 tot 17.00 uur, met uitzondering van algemeen erkende Nederlandse feestdagen.</w:t>
      </w:r>
    </w:p>
    <w:p>
      <w:pPr>
        <w:pStyle w:val="LegalClause"/>
        <w:widowControl/>
        <w:tabs>
          <w:tab w:pos="576" w:val="left"/>
        </w:tabs>
      </w:pPr>
      <w:r>
        <w:rPr>
          <w:rFonts w:ascii="Aptos" w:hAnsi="Aptos"/>
          <w:b/>
        </w:rPr>
        <w:t>2.3</w:t>
      </w:r>
      <w:r>
        <w:rPr>
          <w:rFonts w:ascii="Aptos" w:hAnsi="Aptos"/>
        </w:rPr>
        <w:tab/>
        <w:t>Werkzaamheden buiten deze tijden, spoedondersteuning en ondersteuning op locatie zijn alleen inbegrepen wanneer dit schriftelijk is overeengekomen.</w:t>
      </w:r>
    </w:p>
    <w:p>
      <w:pPr>
        <w:pStyle w:val="Heading1"/>
        <w:widowControl/>
      </w:pPr>
      <w:r>
        <w:rPr>
          <w:rFonts w:ascii="Aptos" w:hAnsi="Aptos"/>
        </w:rPr>
        <w:t>3 Prioriteiten en reactiedoelen</w:t>
      </w:r>
    </w:p>
    <w:p>
      <w:pPr>
        <w:pStyle w:val="LegalClause"/>
        <w:widowControl/>
        <w:tabs>
          <w:tab w:pos="576" w:val="left"/>
        </w:tabs>
      </w:pPr>
      <w:r>
        <w:rPr>
          <w:rFonts w:ascii="Aptos" w:hAnsi="Aptos"/>
          <w:b/>
        </w:rPr>
        <w:t>3.1</w:t>
      </w:r>
      <w:r>
        <w:rPr>
          <w:rFonts w:ascii="Aptos" w:hAnsi="Aptos"/>
        </w:rPr>
        <w:tab/>
        <w:t>Prioriteit 1 Kritiek: het centrale platform is voor meerdere organisaties volledig onbereikbaar, alle schermen van één klant tonen geen content of er is een actueel ernstig beveiligingsincident. Reactiedoel: binnen vier supporturen.</w:t>
      </w:r>
    </w:p>
    <w:p>
      <w:pPr>
        <w:pStyle w:val="LegalClause"/>
        <w:widowControl/>
        <w:tabs>
          <w:tab w:pos="576" w:val="left"/>
        </w:tabs>
      </w:pPr>
      <w:r>
        <w:rPr>
          <w:rFonts w:ascii="Aptos" w:hAnsi="Aptos"/>
          <w:b/>
        </w:rPr>
        <w:t>3.2</w:t>
      </w:r>
      <w:r>
        <w:rPr>
          <w:rFonts w:ascii="Aptos" w:hAnsi="Aptos"/>
        </w:rPr>
        <w:tab/>
        <w:t>Prioriteit 2 Hoog: een kernfunctie werkt voor meerdere gebruikers of schermen niet, of een koppeling waarvan de klant aantoonbaar structureel afhankelijk is ligt volledig stil, en er is geen redelijke tijdelijke oplossing. Reactiedoel: binnen één werkdag.</w:t>
      </w:r>
    </w:p>
    <w:p>
      <w:pPr>
        <w:pStyle w:val="LegalClause"/>
        <w:widowControl/>
        <w:tabs>
          <w:tab w:pos="576" w:val="left"/>
        </w:tabs>
      </w:pPr>
      <w:r>
        <w:rPr>
          <w:rFonts w:ascii="Aptos" w:hAnsi="Aptos"/>
          <w:b/>
        </w:rPr>
        <w:t>3.3</w:t>
      </w:r>
      <w:r>
        <w:rPr>
          <w:rFonts w:ascii="Aptos" w:hAnsi="Aptos"/>
        </w:rPr>
        <w:tab/>
        <w:t>Prioriteit 3 Normaal: een beperkte functie werkt niet, een deel van de schermen is geraakt of er is een bruikbare tijdelijke oplossing. Reactiedoel: binnen twee werkdagen.</w:t>
      </w:r>
    </w:p>
    <w:p>
      <w:pPr>
        <w:pStyle w:val="LegalClause"/>
        <w:widowControl/>
        <w:tabs>
          <w:tab w:pos="576" w:val="left"/>
        </w:tabs>
      </w:pPr>
      <w:r>
        <w:rPr>
          <w:rFonts w:ascii="Aptos" w:hAnsi="Aptos"/>
          <w:b/>
        </w:rPr>
        <w:t>3.4</w:t>
      </w:r>
      <w:r>
        <w:rPr>
          <w:rFonts w:ascii="Aptos" w:hAnsi="Aptos"/>
        </w:rPr>
        <w:tab/>
        <w:t>Prioriteit 4 Vraag: uitleg, configuratieadvies, wijzigingsverzoek of cosmetisch probleem. Reactiedoel: binnen drie werkdagen.</w:t>
      </w:r>
    </w:p>
    <w:p>
      <w:pPr>
        <w:pStyle w:val="LegalClause"/>
        <w:widowControl/>
        <w:tabs>
          <w:tab w:pos="576" w:val="left"/>
        </w:tabs>
      </w:pPr>
      <w:r>
        <w:rPr>
          <w:rFonts w:ascii="Aptos" w:hAnsi="Aptos"/>
          <w:b/>
        </w:rPr>
        <w:t>3.5</w:t>
      </w:r>
      <w:r>
        <w:rPr>
          <w:rFonts w:ascii="Aptos" w:hAnsi="Aptos"/>
        </w:rPr>
        <w:tab/>
        <w:t>Een reactiedoel is de tijd tot de eerste inhoudelijke beoordeling. Het is geen gegarandeerde hersteltijd. Herstel hangt mede af van reproduceerbaarheid, toegang, leveranciers en de aard van het incident.</w:t>
      </w:r>
    </w:p>
    <w:p>
      <w:pPr>
        <w:pStyle w:val="Heading1"/>
        <w:widowControl/>
      </w:pPr>
      <w:r>
        <w:rPr>
          <w:rFonts w:ascii="Aptos" w:hAnsi="Aptos"/>
        </w:rPr>
        <w:t>4 Beschikbaarheidsdoel</w:t>
      </w:r>
    </w:p>
    <w:p>
      <w:pPr>
        <w:pStyle w:val="LegalClause"/>
        <w:widowControl/>
        <w:tabs>
          <w:tab w:pos="576" w:val="left"/>
        </w:tabs>
      </w:pPr>
      <w:r>
        <w:rPr>
          <w:rFonts w:ascii="Aptos" w:hAnsi="Aptos"/>
          <w:b/>
        </w:rPr>
        <w:t>4.1</w:t>
      </w:r>
      <w:r>
        <w:rPr>
          <w:rFonts w:ascii="Aptos" w:hAnsi="Aptos"/>
        </w:rPr>
        <w:tab/>
        <w:t>iiCast hanteert voor het centrale platform een maanddoel van 99,5 procent beschikbaarheid.</w:t>
      </w:r>
    </w:p>
    <w:p>
      <w:pPr>
        <w:pStyle w:val="LegalClause"/>
        <w:widowControl/>
        <w:tabs>
          <w:tab w:pos="576" w:val="left"/>
        </w:tabs>
      </w:pPr>
      <w:r>
        <w:rPr>
          <w:rFonts w:ascii="Aptos" w:hAnsi="Aptos"/>
          <w:b/>
        </w:rPr>
        <w:t>4.2</w:t>
      </w:r>
      <w:r>
        <w:rPr>
          <w:rFonts w:ascii="Aptos" w:hAnsi="Aptos"/>
        </w:rPr>
        <w:tab/>
        <w:t>Buiten de berekening vallen aangekondigd onderhoud, noodonderhoud, overmacht, externe diensten, internet en infrastructuur van de klant, fouten in klantconfiguratie, misbruik, opschorting en perioden waarin iiCast door ontbrekende medewerking niet kan herstellen.</w:t>
      </w:r>
    </w:p>
    <w:p>
      <w:pPr>
        <w:pStyle w:val="LegalClause"/>
        <w:widowControl/>
        <w:tabs>
          <w:tab w:pos="576" w:val="left"/>
        </w:tabs>
      </w:pPr>
      <w:r>
        <w:rPr>
          <w:rFonts w:ascii="Aptos" w:hAnsi="Aptos"/>
          <w:b/>
        </w:rPr>
        <w:t>4.3</w:t>
      </w:r>
      <w:r>
        <w:rPr>
          <w:rFonts w:ascii="Aptos" w:hAnsi="Aptos"/>
        </w:rPr>
        <w:tab/>
        <w:t>Players kunnen eerder ontvangen content lokaal blijven tonen wanneer de internetverbinding tijdelijk uitvalt. Dit is een continuïteitsfunctie en geen garantie dat alle interactieve, externe of tijdkritische content offline blijft werken.</w:t>
      </w:r>
    </w:p>
    <w:p>
      <w:pPr>
        <w:pStyle w:val="LegalClause"/>
        <w:widowControl/>
        <w:tabs>
          <w:tab w:pos="576" w:val="left"/>
        </w:tabs>
      </w:pPr>
      <w:r>
        <w:rPr>
          <w:rFonts w:ascii="Aptos" w:hAnsi="Aptos"/>
          <w:b/>
        </w:rPr>
        <w:t>4.4</w:t>
      </w:r>
      <w:r>
        <w:rPr>
          <w:rFonts w:ascii="Aptos" w:hAnsi="Aptos"/>
        </w:rPr>
        <w:tab/>
        <w:t>De standaarddienst kent geen service credits of automatische restitutie.</w:t>
      </w:r>
    </w:p>
    <w:p>
      <w:pPr>
        <w:pStyle w:val="Heading1"/>
        <w:widowControl/>
      </w:pPr>
      <w:r>
        <w:rPr>
          <w:rFonts w:ascii="Aptos" w:hAnsi="Aptos"/>
        </w:rPr>
        <w:t>5 Onderhoud</w:t>
      </w:r>
    </w:p>
    <w:p>
      <w:pPr>
        <w:pStyle w:val="LegalClause"/>
        <w:widowControl/>
        <w:tabs>
          <w:tab w:pos="576" w:val="left"/>
        </w:tabs>
      </w:pPr>
      <w:r>
        <w:rPr>
          <w:rFonts w:ascii="Aptos" w:hAnsi="Aptos"/>
          <w:b/>
        </w:rPr>
        <w:t>5.1</w:t>
      </w:r>
      <w:r>
        <w:rPr>
          <w:rFonts w:ascii="Aptos" w:hAnsi="Aptos"/>
        </w:rPr>
        <w:tab/>
        <w:t>Gepland onderhoud wordt waar praktisch mogelijk vooraf aangekondigd en buiten drukke gebruiksmomenten uitgevoerd.</w:t>
      </w:r>
    </w:p>
    <w:p>
      <w:pPr>
        <w:pStyle w:val="LegalClause"/>
        <w:widowControl/>
        <w:tabs>
          <w:tab w:pos="576" w:val="left"/>
        </w:tabs>
      </w:pPr>
      <w:r>
        <w:rPr>
          <w:rFonts w:ascii="Aptos" w:hAnsi="Aptos"/>
          <w:b/>
        </w:rPr>
        <w:t>5.2</w:t>
      </w:r>
      <w:r>
        <w:rPr>
          <w:rFonts w:ascii="Aptos" w:hAnsi="Aptos"/>
        </w:rPr>
        <w:tab/>
        <w:t>Noodonderhoud en beveiligingsupdates mogen zonder voorafgaande aankondiging worden uitgevoerd wanneer uitstel een redelijk risico oplevert.</w:t>
      </w:r>
    </w:p>
    <w:p>
      <w:pPr>
        <w:pStyle w:val="Heading1"/>
        <w:widowControl/>
      </w:pPr>
      <w:r>
        <w:rPr>
          <w:rFonts w:ascii="Aptos" w:hAnsi="Aptos"/>
        </w:rPr>
        <w:t>6 Medewerking van de klant</w:t>
      </w:r>
    </w:p>
    <w:p>
      <w:pPr>
        <w:pStyle w:val="LegalClause"/>
        <w:widowControl/>
        <w:tabs>
          <w:tab w:pos="576" w:val="left"/>
        </w:tabs>
      </w:pPr>
      <w:r>
        <w:rPr>
          <w:rFonts w:ascii="Aptos" w:hAnsi="Aptos"/>
          <w:b/>
        </w:rPr>
        <w:t>6.1</w:t>
      </w:r>
      <w:r>
        <w:rPr>
          <w:rFonts w:ascii="Aptos" w:hAnsi="Aptos"/>
        </w:rPr>
        <w:tab/>
        <w:t>De klant verstrekt een duidelijke omschrijving, tijdstip, getroffen schermen, schermafbeeldingen, loggegevens en stappen om het probleem te reproduceren.</w:t>
      </w:r>
    </w:p>
    <w:p>
      <w:pPr>
        <w:pStyle w:val="LegalClause"/>
        <w:widowControl/>
        <w:tabs>
          <w:tab w:pos="576" w:val="left"/>
        </w:tabs>
      </w:pPr>
      <w:r>
        <w:rPr>
          <w:rFonts w:ascii="Aptos" w:hAnsi="Aptos"/>
          <w:b/>
        </w:rPr>
        <w:t>6.2</w:t>
      </w:r>
      <w:r>
        <w:rPr>
          <w:rFonts w:ascii="Aptos" w:hAnsi="Aptos"/>
        </w:rPr>
        <w:tab/>
        <w:t>De klant verleent redelijke toegang en voert afgesproken controles uit. Wachttijd door ontbrekende informatie of toegang telt niet mee in reactiedoelen.</w:t>
      </w:r>
    </w:p>
    <w:p>
      <w:pPr>
        <w:pStyle w:val="LegalClause"/>
        <w:widowControl/>
        <w:tabs>
          <w:tab w:pos="576" w:val="left"/>
        </w:tabs>
      </w:pPr>
      <w:r>
        <w:rPr>
          <w:rFonts w:ascii="Aptos" w:hAnsi="Aptos"/>
          <w:b/>
        </w:rPr>
        <w:t>6.3</w:t>
      </w:r>
      <w:r>
        <w:rPr>
          <w:rFonts w:ascii="Aptos" w:hAnsi="Aptos"/>
        </w:rPr>
        <w:tab/>
        <w:t>De klant houdt contactpersonen bereikbaar voor een storing met Prioriteit 1 of 2.</w:t>
      </w:r>
    </w:p>
    <w:p>
      <w:pPr>
        <w:pStyle w:val="Heading1"/>
        <w:widowControl/>
      </w:pPr>
      <w:r>
        <w:rPr>
          <w:rFonts w:ascii="Aptos" w:hAnsi="Aptos"/>
        </w:rPr>
        <w:t>7 Herstel en gegevens</w:t>
      </w:r>
    </w:p>
    <w:p>
      <w:pPr>
        <w:pStyle w:val="LegalClause"/>
        <w:widowControl/>
        <w:tabs>
          <w:tab w:pos="576" w:val="left"/>
        </w:tabs>
      </w:pPr>
      <w:r>
        <w:rPr>
          <w:rFonts w:ascii="Aptos" w:hAnsi="Aptos"/>
          <w:b/>
        </w:rPr>
        <w:t>7.1</w:t>
      </w:r>
      <w:r>
        <w:rPr>
          <w:rFonts w:ascii="Aptos" w:hAnsi="Aptos"/>
        </w:rPr>
        <w:tab/>
        <w:t>iiCast bepaalt de technisch passende herstelwijze, waaronder herstel, workaround, terugrol, update of vervanging.</w:t>
      </w:r>
    </w:p>
    <w:p>
      <w:pPr>
        <w:pStyle w:val="LegalClause"/>
        <w:widowControl/>
        <w:tabs>
          <w:tab w:pos="576" w:val="left"/>
        </w:tabs>
      </w:pPr>
      <w:r>
        <w:rPr>
          <w:rFonts w:ascii="Aptos" w:hAnsi="Aptos"/>
          <w:b/>
        </w:rPr>
        <w:t>7.2</w:t>
      </w:r>
      <w:r>
        <w:rPr>
          <w:rFonts w:ascii="Aptos" w:hAnsi="Aptos"/>
        </w:rPr>
        <w:tab/>
        <w:t>Herstel uit een technische back-up is best effort. De klant blijft verantwoordelijk voor originele content en bronbestanden.</w:t>
      </w:r>
    </w:p>
    <w:p>
      <w:pPr>
        <w:widowControl/>
      </w:pPr>
      <w:r>
        <w:rPr>
          <w:rFonts w:ascii="Aptos" w:hAnsi="Aptos"/>
        </w:rPr>
        <w:br w:type="page"/>
      </w:r>
    </w:p>
    <w:p>
      <w:pPr>
        <w:pStyle w:val="Heading1"/>
        <w:pageBreakBefore/>
        <w:widowControl/>
      </w:pPr>
      <w:r>
        <w:rPr>
          <w:rFonts w:ascii="Aptos" w:hAnsi="Aptos"/>
        </w:rPr>
        <w:t>Bijlage 2 Verwerkersovereenkomst</w:t>
      </w:r>
    </w:p>
    <w:p>
      <w:pPr>
        <w:pStyle w:val="Heading1"/>
        <w:widowControl/>
      </w:pPr>
      <w:r>
        <w:rPr>
          <w:rFonts w:ascii="Aptos" w:hAnsi="Aptos"/>
        </w:rPr>
        <w:t>1 Rollen en toepasselijkheid</w:t>
      </w:r>
    </w:p>
    <w:p>
      <w:pPr>
        <w:pStyle w:val="LegalClause"/>
        <w:widowControl/>
        <w:tabs>
          <w:tab w:pos="576" w:val="left"/>
        </w:tabs>
      </w:pPr>
      <w:r>
        <w:rPr>
          <w:rFonts w:ascii="Aptos" w:hAnsi="Aptos"/>
          <w:b/>
        </w:rPr>
        <w:t>1.1</w:t>
      </w:r>
      <w:r>
        <w:rPr>
          <w:rFonts w:ascii="Aptos" w:hAnsi="Aptos"/>
        </w:rPr>
        <w:tab/>
        <w:t>Deze bijlage geldt wanneer iiCast bij de uitvoering persoonsgegevens verwerkt namens de klant. De klant is verwerkingsverantwoordelijke en iiCast is verwerker, tenzij de feitelijke situatie een andere rolverdeling vereist.</w:t>
      </w:r>
    </w:p>
    <w:p>
      <w:pPr>
        <w:pStyle w:val="LegalClause"/>
        <w:widowControl/>
        <w:tabs>
          <w:tab w:pos="576" w:val="left"/>
        </w:tabs>
      </w:pPr>
      <w:r>
        <w:rPr>
          <w:rFonts w:ascii="Aptos" w:hAnsi="Aptos"/>
          <w:b/>
        </w:rPr>
        <w:t>1.2</w:t>
      </w:r>
      <w:r>
        <w:rPr>
          <w:rFonts w:ascii="Aptos" w:hAnsi="Aptos"/>
        </w:rPr>
        <w:tab/>
        <w:t>Voor accountbeheer, beveiliging, facturatie, fraudepreventie en eigen wettelijke verplichtingen kan iiCast zelfstandig verwerkingsverantwoordelijke zijn. Deze bijlage geldt niet voor die verwerking.</w:t>
      </w:r>
    </w:p>
    <w:p>
      <w:pPr>
        <w:pStyle w:val="Heading1"/>
        <w:widowControl/>
      </w:pPr>
      <w:r>
        <w:rPr>
          <w:rFonts w:ascii="Aptos" w:hAnsi="Aptos"/>
        </w:rPr>
        <w:t>2 Onderwerp, duur en instructies</w:t>
      </w:r>
    </w:p>
    <w:p>
      <w:pPr>
        <w:pStyle w:val="LegalClause"/>
        <w:widowControl/>
        <w:tabs>
          <w:tab w:pos="576" w:val="left"/>
        </w:tabs>
      </w:pPr>
      <w:r>
        <w:rPr>
          <w:rFonts w:ascii="Aptos" w:hAnsi="Aptos"/>
          <w:b/>
        </w:rPr>
        <w:t>2.1</w:t>
      </w:r>
      <w:r>
        <w:rPr>
          <w:rFonts w:ascii="Aptos" w:hAnsi="Aptos"/>
        </w:rPr>
        <w:tab/>
        <w:t>iiCast verwerkt persoonsgegevens voor hosting, opslag, publicatie, synchronisatie, koppelingen, ondersteuning, beveiliging, back-up en technisch beheer van de diensten.</w:t>
      </w:r>
    </w:p>
    <w:p>
      <w:pPr>
        <w:pStyle w:val="LegalClause"/>
        <w:widowControl/>
        <w:tabs>
          <w:tab w:pos="576" w:val="left"/>
        </w:tabs>
      </w:pPr>
      <w:r>
        <w:rPr>
          <w:rFonts w:ascii="Aptos" w:hAnsi="Aptos"/>
          <w:b/>
        </w:rPr>
        <w:t>2.2</w:t>
      </w:r>
      <w:r>
        <w:rPr>
          <w:rFonts w:ascii="Aptos" w:hAnsi="Aptos"/>
        </w:rPr>
        <w:tab/>
        <w:t>De verwerking duurt zolang de overeenkomst loopt en daarna zolang verwijdering, teruggave, back-upafbouw of een wettelijke bewaarplicht dit vereist.</w:t>
      </w:r>
    </w:p>
    <w:p>
      <w:pPr>
        <w:pStyle w:val="LegalClause"/>
        <w:widowControl/>
        <w:tabs>
          <w:tab w:pos="576" w:val="left"/>
        </w:tabs>
      </w:pPr>
      <w:r>
        <w:rPr>
          <w:rFonts w:ascii="Aptos" w:hAnsi="Aptos"/>
          <w:b/>
        </w:rPr>
        <w:t>2.3</w:t>
      </w:r>
      <w:r>
        <w:rPr>
          <w:rFonts w:ascii="Aptos" w:hAnsi="Aptos"/>
        </w:rPr>
        <w:tab/>
        <w:t>De overeenkomst, de configuratie in het platform en schriftelijke verzoeken van bevoegde contactpersonen vormen de gedocumenteerde instructies van de klant.</w:t>
      </w:r>
    </w:p>
    <w:p>
      <w:pPr>
        <w:pStyle w:val="LegalClause"/>
        <w:widowControl/>
        <w:tabs>
          <w:tab w:pos="576" w:val="left"/>
        </w:tabs>
      </w:pPr>
      <w:r>
        <w:rPr>
          <w:rFonts w:ascii="Aptos" w:hAnsi="Aptos"/>
          <w:b/>
        </w:rPr>
        <w:t>2.4</w:t>
      </w:r>
      <w:r>
        <w:rPr>
          <w:rFonts w:ascii="Aptos" w:hAnsi="Aptos"/>
        </w:rPr>
        <w:tab/>
        <w:t>iiCast informeert de klant wanneer een instructie naar redelijk oordeel in strijd is met privacywetgeving en mag de uitvoering opschorten totdat de instructie is aangepast of bevestigd.</w:t>
      </w:r>
    </w:p>
    <w:p>
      <w:pPr>
        <w:pStyle w:val="Heading1"/>
        <w:widowControl/>
      </w:pPr>
      <w:r>
        <w:rPr>
          <w:rFonts w:ascii="Aptos" w:hAnsi="Aptos"/>
        </w:rPr>
        <w:t>3 Betrokkenen en gegevens</w:t>
      </w:r>
    </w:p>
    <w:p>
      <w:pPr>
        <w:pStyle w:val="LegalClause"/>
        <w:widowControl/>
        <w:tabs>
          <w:tab w:pos="576" w:val="left"/>
        </w:tabs>
      </w:pPr>
      <w:r>
        <w:rPr>
          <w:rFonts w:ascii="Aptos" w:hAnsi="Aptos"/>
          <w:b/>
        </w:rPr>
        <w:t>3.1</w:t>
      </w:r>
      <w:r>
        <w:rPr>
          <w:rFonts w:ascii="Aptos" w:hAnsi="Aptos"/>
        </w:rPr>
        <w:tab/>
        <w:t>Betrokkenen kunnen zijn: medewerkers en gebruikers van de klant, contactpersonen, gasten, bezoekers, leveranciers en andere personen van wie de klant gegevens in content of gekoppelde bronnen verwerkt.</w:t>
      </w:r>
    </w:p>
    <w:p>
      <w:pPr>
        <w:pStyle w:val="LegalClause"/>
        <w:widowControl/>
        <w:tabs>
          <w:tab w:pos="576" w:val="left"/>
        </w:tabs>
      </w:pPr>
      <w:r>
        <w:rPr>
          <w:rFonts w:ascii="Aptos" w:hAnsi="Aptos"/>
          <w:b/>
        </w:rPr>
        <w:t>3.2</w:t>
      </w:r>
      <w:r>
        <w:rPr>
          <w:rFonts w:ascii="Aptos" w:hAnsi="Aptos"/>
        </w:rPr>
        <w:tab/>
        <w:t>Gegevens kunnen zijn: naam, zakelijk e-mailadres, gebruikersnaam, rol, locatie, reserverings- of evenementgegevens, technische identificatoren, loggegevens, geplande content en overige gegevens die de klant bewust aanlevert.</w:t>
      </w:r>
    </w:p>
    <w:p>
      <w:pPr>
        <w:pStyle w:val="LegalClause"/>
        <w:widowControl/>
        <w:tabs>
          <w:tab w:pos="576" w:val="left"/>
        </w:tabs>
      </w:pPr>
      <w:r>
        <w:rPr>
          <w:rFonts w:ascii="Aptos" w:hAnsi="Aptos"/>
          <w:b/>
        </w:rPr>
        <w:t>3.3</w:t>
      </w:r>
      <w:r>
        <w:rPr>
          <w:rFonts w:ascii="Aptos" w:hAnsi="Aptos"/>
        </w:rPr>
        <w:tab/>
        <w:t>Het platform is niet bedoeld voor bijzondere categorieën persoonsgegevens, strafrechtelijke gegevens, burgerservicenummers of volledige betaalkaartgegevens. De klant verwerkt zulke gegevens niet zonder voorafgaande schriftelijke afspraak en aanvullende waarborgen.</w:t>
      </w:r>
    </w:p>
    <w:p>
      <w:pPr>
        <w:pStyle w:val="Heading1"/>
        <w:widowControl/>
      </w:pPr>
      <w:r>
        <w:rPr>
          <w:rFonts w:ascii="Aptos" w:hAnsi="Aptos"/>
        </w:rPr>
        <w:t>4 Geheimhouding</w:t>
      </w:r>
    </w:p>
    <w:p>
      <w:pPr>
        <w:pStyle w:val="LegalClause"/>
        <w:widowControl/>
        <w:tabs>
          <w:tab w:pos="576" w:val="left"/>
        </w:tabs>
      </w:pPr>
      <w:r>
        <w:rPr>
          <w:rFonts w:ascii="Aptos" w:hAnsi="Aptos"/>
          <w:b/>
        </w:rPr>
        <w:t>4.1</w:t>
      </w:r>
      <w:r>
        <w:rPr>
          <w:rFonts w:ascii="Aptos" w:hAnsi="Aptos"/>
        </w:rPr>
        <w:tab/>
        <w:t>iiCast waarborgt dat personen met toegang tot persoonsgegevens aan geheimhouding zijn gebonden en alleen toegang hebben voor zover nodig.</w:t>
      </w:r>
    </w:p>
    <w:p>
      <w:pPr>
        <w:pStyle w:val="Heading1"/>
        <w:widowControl/>
      </w:pPr>
      <w:r>
        <w:rPr>
          <w:rFonts w:ascii="Aptos" w:hAnsi="Aptos"/>
        </w:rPr>
        <w:t>5 Beveiliging</w:t>
      </w:r>
    </w:p>
    <w:p>
      <w:pPr>
        <w:pStyle w:val="LegalClause"/>
        <w:widowControl/>
        <w:tabs>
          <w:tab w:pos="576" w:val="left"/>
        </w:tabs>
      </w:pPr>
      <w:r>
        <w:rPr>
          <w:rFonts w:ascii="Aptos" w:hAnsi="Aptos"/>
          <w:b/>
        </w:rPr>
        <w:t>5.1</w:t>
      </w:r>
      <w:r>
        <w:rPr>
          <w:rFonts w:ascii="Aptos" w:hAnsi="Aptos"/>
        </w:rPr>
        <w:tab/>
        <w:t>iiCast treft passende maatregelen, waaronder waar relevant toegangsbeperking, sterke authenticatie, versleutelde verbindingen, logging, updates, back-ups, scheiding van organisatieomgevingen en procedures voor incidenten en herstel.</w:t>
      </w:r>
    </w:p>
    <w:p>
      <w:pPr>
        <w:pStyle w:val="LegalClause"/>
        <w:widowControl/>
        <w:tabs>
          <w:tab w:pos="576" w:val="left"/>
        </w:tabs>
      </w:pPr>
      <w:r>
        <w:rPr>
          <w:rFonts w:ascii="Aptos" w:hAnsi="Aptos"/>
          <w:b/>
        </w:rPr>
        <w:t>5.2</w:t>
      </w:r>
      <w:r>
        <w:rPr>
          <w:rFonts w:ascii="Aptos" w:hAnsi="Aptos"/>
        </w:rPr>
        <w:tab/>
        <w:t>De klant blijft verantwoordelijk voor eigen apparaten, netwerken, accounts, autorisaties, contentkeuzes en de rechtmatigheid van de verwerking.</w:t>
      </w:r>
    </w:p>
    <w:p>
      <w:pPr>
        <w:pStyle w:val="Heading1"/>
        <w:widowControl/>
      </w:pPr>
      <w:r>
        <w:rPr>
          <w:rFonts w:ascii="Aptos" w:hAnsi="Aptos"/>
        </w:rPr>
        <w:t>6 Subverwerkers</w:t>
      </w:r>
    </w:p>
    <w:p>
      <w:pPr>
        <w:pStyle w:val="LegalClause"/>
        <w:widowControl/>
        <w:tabs>
          <w:tab w:pos="576" w:val="left"/>
        </w:tabs>
      </w:pPr>
      <w:r>
        <w:rPr>
          <w:rFonts w:ascii="Aptos" w:hAnsi="Aptos"/>
          <w:b/>
        </w:rPr>
        <w:t>6.1</w:t>
      </w:r>
      <w:r>
        <w:rPr>
          <w:rFonts w:ascii="Aptos" w:hAnsi="Aptos"/>
        </w:rPr>
        <w:tab/>
        <w:t>De klant geeft algemene schriftelijke toestemming om subverwerkers in te schakelen die nodig zijn voor hosting, infrastructuur, monitoring, communicatie, support of overeengekomen externe functies. iiCast houdt een actuele lijst bij met de naam, het doel en het land van verwerking van iedere subverwerker en stelt die lijst op verzoek beschikbaar via info@iicontrol.nl.</w:t>
      </w:r>
    </w:p>
    <w:p>
      <w:pPr>
        <w:pStyle w:val="LegalClause"/>
        <w:widowControl/>
        <w:tabs>
          <w:tab w:pos="576" w:val="left"/>
        </w:tabs>
      </w:pPr>
      <w:r>
        <w:rPr>
          <w:rFonts w:ascii="Aptos" w:hAnsi="Aptos"/>
          <w:b/>
        </w:rPr>
        <w:t>6.2</w:t>
      </w:r>
      <w:r>
        <w:rPr>
          <w:rFonts w:ascii="Aptos" w:hAnsi="Aptos"/>
        </w:rPr>
        <w:tab/>
        <w:t>iiCast legt aan een subverwerker passende privacy- en beveiligingsverplichtingen op. iiCast blijft tegenover de klant verantwoordelijk voor de uitvoering van de verwerkersverplichtingen door de subverwerker.</w:t>
      </w:r>
    </w:p>
    <w:p>
      <w:pPr>
        <w:pStyle w:val="LegalClause"/>
        <w:widowControl/>
        <w:tabs>
          <w:tab w:pos="576" w:val="left"/>
        </w:tabs>
      </w:pPr>
      <w:r>
        <w:rPr>
          <w:rFonts w:ascii="Aptos" w:hAnsi="Aptos"/>
          <w:b/>
        </w:rPr>
        <w:t>6.3</w:t>
      </w:r>
      <w:r>
        <w:rPr>
          <w:rFonts w:ascii="Aptos" w:hAnsi="Aptos"/>
        </w:rPr>
        <w:tab/>
        <w:t>iiCast informeert de klant ten minste veertien dagen vooraf over het toevoegen of vervangen van een subverwerker wanneer die wijziging relevant is voor de verwerking. De klant kan binnen die termijn gemotiveerd bezwaar maken op privacy- of beveiligingsgronden. Partijen zoeken dan een redelijke oplossing; als die niet bestaat, kan de klant uitsluitend het getroffen onderdeel beëindigen vóórdat de wijziging ingaat.</w:t>
      </w:r>
    </w:p>
    <w:p>
      <w:pPr>
        <w:pStyle w:val="Heading1"/>
        <w:widowControl/>
      </w:pPr>
      <w:r>
        <w:rPr>
          <w:rFonts w:ascii="Aptos" w:hAnsi="Aptos"/>
        </w:rPr>
        <w:t>7 Verwerking buiten de Europese Economische Ruimte</w:t>
      </w:r>
    </w:p>
    <w:p>
      <w:pPr>
        <w:pStyle w:val="LegalClause"/>
        <w:widowControl/>
        <w:tabs>
          <w:tab w:pos="576" w:val="left"/>
        </w:tabs>
      </w:pPr>
      <w:r>
        <w:rPr>
          <w:rFonts w:ascii="Aptos" w:hAnsi="Aptos"/>
          <w:b/>
        </w:rPr>
        <w:t>7.1</w:t>
      </w:r>
      <w:r>
        <w:rPr>
          <w:rFonts w:ascii="Aptos" w:hAnsi="Aptos"/>
        </w:rPr>
        <w:tab/>
        <w:t>iiCast laat persoonsgegevens alleen buiten de Europese Economische Ruimte verwerken wanneer daarvoor een geldige doorgiftegrond en passende waarborgen bestaan.</w:t>
      </w:r>
    </w:p>
    <w:p>
      <w:pPr>
        <w:pStyle w:val="Heading1"/>
        <w:widowControl/>
      </w:pPr>
      <w:r>
        <w:rPr>
          <w:rFonts w:ascii="Aptos" w:hAnsi="Aptos"/>
        </w:rPr>
        <w:t>8 Inbreuk in verband met persoonsgegevens</w:t>
      </w:r>
    </w:p>
    <w:p>
      <w:pPr>
        <w:pStyle w:val="LegalClause"/>
        <w:widowControl/>
        <w:tabs>
          <w:tab w:pos="576" w:val="left"/>
        </w:tabs>
      </w:pPr>
      <w:r>
        <w:rPr>
          <w:rFonts w:ascii="Aptos" w:hAnsi="Aptos"/>
          <w:b/>
        </w:rPr>
        <w:t>8.1</w:t>
      </w:r>
      <w:r>
        <w:rPr>
          <w:rFonts w:ascii="Aptos" w:hAnsi="Aptos"/>
        </w:rPr>
        <w:tab/>
        <w:t>iiCast informeert de klant zonder onredelijke vertraging en uiterlijk binnen 48 uur nadat iiCast een inbreuk heeft vastgesteld die betrekking heeft op persoonsgegevens die namens de klant worden verwerkt.</w:t>
      </w:r>
    </w:p>
    <w:p>
      <w:pPr>
        <w:pStyle w:val="LegalClause"/>
        <w:widowControl/>
        <w:tabs>
          <w:tab w:pos="576" w:val="left"/>
        </w:tabs>
      </w:pPr>
      <w:r>
        <w:rPr>
          <w:rFonts w:ascii="Aptos" w:hAnsi="Aptos"/>
          <w:b/>
        </w:rPr>
        <w:t>8.2</w:t>
      </w:r>
      <w:r>
        <w:rPr>
          <w:rFonts w:ascii="Aptos" w:hAnsi="Aptos"/>
        </w:rPr>
        <w:tab/>
        <w:t>iiCast verstrekt de redelijk beschikbare informatie over aard, gevolgen, getroffen gegevens, maatregelen en contactpunt. Aanvullende informatie mag gefaseerd worden verstrekt.</w:t>
      </w:r>
    </w:p>
    <w:p>
      <w:pPr>
        <w:pStyle w:val="LegalClause"/>
        <w:widowControl/>
        <w:tabs>
          <w:tab w:pos="576" w:val="left"/>
        </w:tabs>
      </w:pPr>
      <w:r>
        <w:rPr>
          <w:rFonts w:ascii="Aptos" w:hAnsi="Aptos"/>
          <w:b/>
        </w:rPr>
        <w:t>8.3</w:t>
      </w:r>
      <w:r>
        <w:rPr>
          <w:rFonts w:ascii="Aptos" w:hAnsi="Aptos"/>
        </w:rPr>
        <w:tab/>
        <w:t>De klant beoordeelt meldplichten aan toezichthouders en betrokkenen. iiCast ondersteunt de klant redelijkerwijs; werkzaamheden die niet aan iiCast zijn toe te rekenen mogen worden gefactureerd.</w:t>
      </w:r>
    </w:p>
    <w:p>
      <w:pPr>
        <w:pStyle w:val="Heading1"/>
        <w:widowControl/>
      </w:pPr>
      <w:r>
        <w:rPr>
          <w:rFonts w:ascii="Aptos" w:hAnsi="Aptos"/>
        </w:rPr>
        <w:t>9 Rechten van betrokkenen</w:t>
      </w:r>
    </w:p>
    <w:p>
      <w:pPr>
        <w:pStyle w:val="LegalClause"/>
        <w:widowControl/>
        <w:tabs>
          <w:tab w:pos="576" w:val="left"/>
        </w:tabs>
      </w:pPr>
      <w:r>
        <w:rPr>
          <w:rFonts w:ascii="Aptos" w:hAnsi="Aptos"/>
          <w:b/>
        </w:rPr>
        <w:t>9.1</w:t>
      </w:r>
      <w:r>
        <w:rPr>
          <w:rFonts w:ascii="Aptos" w:hAnsi="Aptos"/>
        </w:rPr>
        <w:tab/>
        <w:t>iiCast stuurt een verzoek van een betrokkene dat duidelijk betrekking heeft op klantgegevens door naar de klant en beantwoordt het niet inhoudelijk, tenzij de klant dat instrueert of de wet dit vereist.</w:t>
      </w:r>
    </w:p>
    <w:p>
      <w:pPr>
        <w:pStyle w:val="LegalClause"/>
        <w:widowControl/>
        <w:tabs>
          <w:tab w:pos="576" w:val="left"/>
        </w:tabs>
      </w:pPr>
      <w:r>
        <w:rPr>
          <w:rFonts w:ascii="Aptos" w:hAnsi="Aptos"/>
          <w:b/>
        </w:rPr>
        <w:t>9.2</w:t>
      </w:r>
      <w:r>
        <w:rPr>
          <w:rFonts w:ascii="Aptos" w:hAnsi="Aptos"/>
        </w:rPr>
        <w:tab/>
        <w:t>iiCast ondersteunt de klant redelijkerwijs bij inzage, rectificatie, verwijdering, beperking, overdraagbaarheid en bezwaar, rekening houdend met de aard van de verwerking en beschikbare functionaliteit.</w:t>
      </w:r>
    </w:p>
    <w:p>
      <w:pPr>
        <w:pStyle w:val="Heading1"/>
        <w:widowControl/>
      </w:pPr>
      <w:r>
        <w:rPr>
          <w:rFonts w:ascii="Aptos" w:hAnsi="Aptos"/>
        </w:rPr>
        <w:t>10 Beoordelingen en toezicht</w:t>
      </w:r>
    </w:p>
    <w:p>
      <w:pPr>
        <w:pStyle w:val="LegalClause"/>
        <w:widowControl/>
        <w:tabs>
          <w:tab w:pos="576" w:val="left"/>
        </w:tabs>
      </w:pPr>
      <w:r>
        <w:rPr>
          <w:rFonts w:ascii="Aptos" w:hAnsi="Aptos"/>
          <w:b/>
        </w:rPr>
        <w:t>10.1</w:t>
      </w:r>
      <w:r>
        <w:rPr>
          <w:rFonts w:ascii="Aptos" w:hAnsi="Aptos"/>
        </w:rPr>
        <w:tab/>
        <w:t>iiCast verstrekt op redelijk verzoek informatie die nodig is om naleving van deze bijlage aan te tonen.</w:t>
      </w:r>
    </w:p>
    <w:p>
      <w:pPr>
        <w:pStyle w:val="LegalClause"/>
        <w:widowControl/>
        <w:tabs>
          <w:tab w:pos="576" w:val="left"/>
        </w:tabs>
      </w:pPr>
      <w:r>
        <w:rPr>
          <w:rFonts w:ascii="Aptos" w:hAnsi="Aptos"/>
          <w:b/>
        </w:rPr>
        <w:t>10.2</w:t>
      </w:r>
      <w:r>
        <w:rPr>
          <w:rFonts w:ascii="Aptos" w:hAnsi="Aptos"/>
        </w:rPr>
        <w:tab/>
        <w:t>Een audit vindt maximaal eenmaal per jaar plaats, tijdens kantooruren, met redelijke voorafgaande kennisgeving en zonder onnodige verstoring of toegang tot gegevens van andere klanten. Eerst worden beschikbare rapporten en documentatie gebruikt.</w:t>
      </w:r>
    </w:p>
    <w:p>
      <w:pPr>
        <w:pStyle w:val="LegalClause"/>
        <w:widowControl/>
        <w:tabs>
          <w:tab w:pos="576" w:val="left"/>
        </w:tabs>
      </w:pPr>
      <w:r>
        <w:rPr>
          <w:rFonts w:ascii="Aptos" w:hAnsi="Aptos"/>
          <w:b/>
        </w:rPr>
        <w:t>10.3</w:t>
      </w:r>
      <w:r>
        <w:rPr>
          <w:rFonts w:ascii="Aptos" w:hAnsi="Aptos"/>
        </w:rPr>
        <w:tab/>
        <w:t>Kosten van een audit zijn voor de klant, tenzij de audit een wezenlijke tekortkoming van iiCast aantoont. iiCast ondersteunt redelijkerwijs bij een gegevensbeschermingseffectbeoordeling of voorafgaande raadpleging voor zover de verwerking door iiCast relevant is.</w:t>
      </w:r>
    </w:p>
    <w:p>
      <w:pPr>
        <w:pStyle w:val="Heading1"/>
        <w:widowControl/>
      </w:pPr>
      <w:r>
        <w:rPr>
          <w:rFonts w:ascii="Aptos" w:hAnsi="Aptos"/>
        </w:rPr>
        <w:t>11 Verwijdering en teruggave</w:t>
      </w:r>
    </w:p>
    <w:p>
      <w:pPr>
        <w:pStyle w:val="LegalClause"/>
        <w:widowControl/>
        <w:tabs>
          <w:tab w:pos="576" w:val="left"/>
        </w:tabs>
      </w:pPr>
      <w:r>
        <w:rPr>
          <w:rFonts w:ascii="Aptos" w:hAnsi="Aptos"/>
          <w:b/>
        </w:rPr>
        <w:t>11.1</w:t>
      </w:r>
      <w:r>
        <w:rPr>
          <w:rFonts w:ascii="Aptos" w:hAnsi="Aptos"/>
        </w:rPr>
        <w:tab/>
        <w:t>Na beëindiging verwijdert of retourneert iiCast persoonsgegevens op verzoek van de klant, voor zover technisch redelijk en behoud niet wettelijk verplicht is.</w:t>
      </w:r>
    </w:p>
    <w:p>
      <w:pPr>
        <w:pStyle w:val="LegalClause"/>
        <w:widowControl/>
        <w:tabs>
          <w:tab w:pos="576" w:val="left"/>
        </w:tabs>
      </w:pPr>
      <w:r>
        <w:rPr>
          <w:rFonts w:ascii="Aptos" w:hAnsi="Aptos"/>
          <w:b/>
        </w:rPr>
        <w:t>11.2</w:t>
      </w:r>
      <w:r>
        <w:rPr>
          <w:rFonts w:ascii="Aptos" w:hAnsi="Aptos"/>
        </w:rPr>
        <w:tab/>
        <w:t>Productiegegevens worden in beginsel binnen negentig dagen na beëindiging verwijderd. Resterende back-upkopieën worden volgens de normale back-upcyclus overschreven of verwijderd en blijven tot die tijd beschermd en buiten normaal gebruik.</w:t>
      </w:r>
    </w:p>
    <w:p>
      <w:pPr>
        <w:pStyle w:val="Heading1"/>
        <w:widowControl/>
      </w:pPr>
      <w:r>
        <w:rPr>
          <w:rFonts w:ascii="Aptos" w:hAnsi="Aptos"/>
        </w:rPr>
        <w:t>12 Voorrang en aansprakelijkheid</w:t>
      </w:r>
    </w:p>
    <w:p>
      <w:pPr>
        <w:pStyle w:val="LegalClause"/>
        <w:widowControl/>
        <w:tabs>
          <w:tab w:pos="576" w:val="left"/>
        </w:tabs>
      </w:pPr>
      <w:r>
        <w:rPr>
          <w:rFonts w:ascii="Aptos" w:hAnsi="Aptos"/>
          <w:b/>
        </w:rPr>
        <w:t>12.1</w:t>
      </w:r>
      <w:r>
        <w:rPr>
          <w:rFonts w:ascii="Aptos" w:hAnsi="Aptos"/>
        </w:rPr>
        <w:tab/>
        <w:t>Bij strijd tussen deze bijlage en de abonnementsvoorwaarden gaat deze bijlage voor voor zover het de verwerking van persoonsgegevens betreft.</w:t>
      </w:r>
    </w:p>
    <w:p>
      <w:pPr>
        <w:pStyle w:val="LegalClause"/>
        <w:widowControl/>
        <w:tabs>
          <w:tab w:pos="576" w:val="left"/>
        </w:tabs>
      </w:pPr>
      <w:r>
        <w:rPr>
          <w:rFonts w:ascii="Aptos" w:hAnsi="Aptos"/>
          <w:b/>
        </w:rPr>
        <w:t>12.2</w:t>
      </w:r>
      <w:r>
        <w:rPr>
          <w:rFonts w:ascii="Aptos" w:hAnsi="Aptos"/>
        </w:rPr>
        <w:tab/>
        <w:t>De aansprakelijkheidsregeling uit de abonnementsvoorwaarden geldt ook voor deze bijlage, voor zover de wet dat toestaat.</w:t>
      </w:r>
    </w:p>
    <w:p>
      <w:pPr>
        <w:widowControl/>
      </w:pPr>
      <w:r>
        <w:rPr>
          <w:rFonts w:ascii="Aptos" w:hAnsi="Aptos"/>
        </w:rPr>
        <w:br w:type="page"/>
      </w:r>
    </w:p>
    <w:p>
      <w:pPr>
        <w:pStyle w:val="Heading1"/>
        <w:widowControl/>
      </w:pPr>
      <w:r>
        <w:rPr>
          <w:rFonts w:ascii="Aptos" w:hAnsi="Aptos"/>
        </w:rPr>
        <w:t>Bedrijfsgegevens</w:t>
      </w:r>
    </w:p>
    <w:p>
      <w:pPr>
        <w:pStyle w:val="LegalClause"/>
        <w:widowControl/>
      </w:pPr>
      <w:r>
        <w:rPr>
          <w:rFonts w:ascii="Aptos" w:hAnsi="Aptos"/>
        </w:rPr>
        <w:t>Paul van Boven, handelend onder de handelsnamen IICONTROL en iiCast</w:t>
      </w:r>
    </w:p>
    <w:p>
      <w:pPr>
        <w:pStyle w:val="LegalClause"/>
        <w:widowControl/>
      </w:pPr>
      <w:r>
        <w:rPr>
          <w:rFonts w:ascii="Aptos" w:hAnsi="Aptos"/>
        </w:rPr>
        <w:t>Drieoortsput 120</w:t>
      </w:r>
    </w:p>
    <w:p>
      <w:pPr>
        <w:pStyle w:val="LegalClause"/>
        <w:widowControl/>
      </w:pPr>
      <w:r>
        <w:rPr>
          <w:rFonts w:ascii="Aptos" w:hAnsi="Aptos"/>
        </w:rPr>
        <w:t>6417 PR Heerlen</w:t>
      </w:r>
    </w:p>
    <w:p>
      <w:pPr>
        <w:pStyle w:val="LegalClause"/>
        <w:widowControl/>
      </w:pPr>
      <w:r>
        <w:rPr>
          <w:rFonts w:ascii="Aptos" w:hAnsi="Aptos"/>
        </w:rPr>
        <w:t>Nederland</w:t>
      </w:r>
    </w:p>
    <w:p>
      <w:pPr>
        <w:pStyle w:val="LegalClause"/>
        <w:widowControl/>
      </w:pPr>
      <w:r>
        <w:rPr>
          <w:rFonts w:ascii="Aptos" w:hAnsi="Aptos"/>
        </w:rPr>
        <w:t>KvK 63556804</w:t>
      </w:r>
    </w:p>
    <w:p>
      <w:pPr>
        <w:pStyle w:val="LegalClause"/>
        <w:widowControl/>
      </w:pPr>
      <w:r>
        <w:rPr>
          <w:rFonts w:ascii="Aptos" w:hAnsi="Aptos"/>
        </w:rPr>
        <w:t>Btw NL001814031B58</w:t>
      </w:r>
    </w:p>
    <w:p>
      <w:pPr>
        <w:pStyle w:val="LegalClause"/>
        <w:widowControl/>
      </w:pPr>
      <w:r>
        <w:rPr>
          <w:rFonts w:ascii="Aptos" w:hAnsi="Aptos"/>
        </w:rPr>
        <w:t>info@iicontrol.nl</w:t>
      </w:r>
    </w:p>
    <w:sectPr w:rsidR="00FC693F" w:rsidRPr="0006063C" w:rsidSect="00034616">
      <w:headerReference w:type="default" r:id="rId9"/>
      <w:footerReference w:type="default" r:id="rId10"/>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Pagina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5C5C5C"/>
        <w:sz w:val="16"/>
      </w:rPr>
      <w:t>iiCast  |  Juridische voorwaarden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7" w:lineRule="auto"/>
    </w:pPr>
    <w:rPr>
      <w:rFonts w:ascii="Aptos" w:hAnsi="Aptos"/>
      <w:color w:val="191C2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lause">
    <w:name w:val="Legal Clause"/>
    <w:basedOn w:val="Normal"/>
    <w:pPr>
      <w:spacing w:after="100"/>
      <w:ind w:left="0" w:firstLine="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